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E5" w:rsidRPr="001F2871" w:rsidRDefault="00A32BE5" w:rsidP="00A32BE5">
      <w:pPr>
        <w:pStyle w:val="NormalWeb"/>
        <w:jc w:val="both"/>
        <w:rPr>
          <w:rFonts w:ascii="Calibri" w:hAnsi="Calibri" w:cs="Calibri"/>
          <w:bCs/>
          <w:iCs/>
          <w:color w:val="767171" w:themeColor="background2" w:themeShade="80"/>
          <w:sz w:val="26"/>
          <w:szCs w:val="26"/>
        </w:rPr>
      </w:pPr>
      <w:r>
        <w:rPr>
          <w:rFonts w:ascii="Calibri" w:hAnsi="Calibri" w:cs="Calibri"/>
          <w:b/>
          <w:bCs/>
          <w:iCs/>
          <w:color w:val="767171" w:themeColor="background2" w:themeShade="80"/>
          <w:sz w:val="26"/>
          <w:szCs w:val="26"/>
        </w:rPr>
        <w:t>León, Guanajuato, a 13</w:t>
      </w:r>
      <w:r w:rsidRPr="001F2871">
        <w:rPr>
          <w:rFonts w:ascii="Calibri" w:hAnsi="Calibri" w:cs="Calibri"/>
          <w:b/>
          <w:bCs/>
          <w:iCs/>
          <w:color w:val="767171" w:themeColor="background2" w:themeShade="80"/>
          <w:sz w:val="26"/>
          <w:szCs w:val="26"/>
        </w:rPr>
        <w:t xml:space="preserve"> </w:t>
      </w:r>
      <w:r>
        <w:rPr>
          <w:rFonts w:ascii="Calibri" w:hAnsi="Calibri" w:cs="Calibri"/>
          <w:b/>
          <w:bCs/>
          <w:iCs/>
          <w:color w:val="767171" w:themeColor="background2" w:themeShade="80"/>
          <w:sz w:val="26"/>
          <w:szCs w:val="26"/>
        </w:rPr>
        <w:t>tre</w:t>
      </w:r>
      <w:r w:rsidRPr="001F2871">
        <w:rPr>
          <w:rFonts w:ascii="Calibri" w:hAnsi="Calibri" w:cs="Calibri"/>
          <w:b/>
          <w:bCs/>
          <w:iCs/>
          <w:color w:val="767171" w:themeColor="background2" w:themeShade="80"/>
          <w:sz w:val="26"/>
          <w:szCs w:val="26"/>
        </w:rPr>
        <w:t>ce de julio del año 2018 dos mil dieciocho</w:t>
      </w:r>
      <w:proofErr w:type="gramStart"/>
      <w:r w:rsidRPr="001F2871">
        <w:rPr>
          <w:rFonts w:ascii="Calibri" w:hAnsi="Calibri" w:cs="Calibri"/>
          <w:bCs/>
          <w:iCs/>
          <w:color w:val="767171" w:themeColor="background2" w:themeShade="80"/>
          <w:sz w:val="26"/>
          <w:szCs w:val="26"/>
        </w:rPr>
        <w:t>. . . .</w:t>
      </w:r>
      <w:proofErr w:type="gramEnd"/>
      <w:r w:rsidRPr="001F2871">
        <w:rPr>
          <w:rFonts w:ascii="Calibri" w:hAnsi="Calibri" w:cs="Calibri"/>
          <w:bCs/>
          <w:iCs/>
          <w:color w:val="767171" w:themeColor="background2" w:themeShade="80"/>
          <w:sz w:val="26"/>
          <w:szCs w:val="26"/>
        </w:rPr>
        <w:t xml:space="preserve"> . </w:t>
      </w:r>
    </w:p>
    <w:p w:rsidR="00A32BE5" w:rsidRPr="001F2871" w:rsidRDefault="00A32BE5" w:rsidP="00A32BE5">
      <w:pPr>
        <w:pStyle w:val="NormalWeb"/>
        <w:ind w:firstLine="708"/>
        <w:jc w:val="both"/>
        <w:rPr>
          <w:rFonts w:ascii="Calibri" w:hAnsi="Calibri" w:cs="Calibri"/>
          <w:color w:val="767171" w:themeColor="background2" w:themeShade="80"/>
          <w:sz w:val="26"/>
          <w:szCs w:val="26"/>
        </w:rPr>
      </w:pPr>
      <w:r w:rsidRPr="001F2871">
        <w:rPr>
          <w:rFonts w:ascii="Calibri" w:hAnsi="Calibri" w:cs="Calibri"/>
          <w:b/>
          <w:i/>
          <w:iCs/>
          <w:color w:val="767171" w:themeColor="background2" w:themeShade="80"/>
          <w:sz w:val="26"/>
          <w:szCs w:val="26"/>
        </w:rPr>
        <w:t xml:space="preserve">V I S T O S </w:t>
      </w:r>
      <w:r w:rsidRPr="001F2871">
        <w:rPr>
          <w:rFonts w:ascii="Calibri" w:hAnsi="Calibri" w:cs="Calibri"/>
          <w:iCs/>
          <w:color w:val="767171" w:themeColor="background2" w:themeShade="80"/>
          <w:sz w:val="26"/>
          <w:szCs w:val="26"/>
        </w:rPr>
        <w:t xml:space="preserve">para dictar sentencia definitiva, </w:t>
      </w:r>
      <w:r w:rsidRPr="001F2871">
        <w:rPr>
          <w:rFonts w:ascii="Calibri" w:hAnsi="Calibri" w:cs="Calibri"/>
          <w:color w:val="767171" w:themeColor="background2" w:themeShade="80"/>
          <w:sz w:val="26"/>
          <w:szCs w:val="26"/>
        </w:rPr>
        <w:t xml:space="preserve">los autos del proceso administrativo identificado con el expediente número </w:t>
      </w:r>
      <w:bookmarkStart w:id="0" w:name="_GoBack"/>
      <w:r w:rsidRPr="001F2871">
        <w:rPr>
          <w:rFonts w:ascii="Calibri" w:hAnsi="Calibri" w:cs="Calibri"/>
          <w:b/>
          <w:color w:val="767171" w:themeColor="background2" w:themeShade="80"/>
          <w:sz w:val="26"/>
          <w:szCs w:val="26"/>
        </w:rPr>
        <w:t>0646/2doJAM/2017-JN</w:t>
      </w:r>
      <w:bookmarkEnd w:id="0"/>
      <w:r w:rsidRPr="001F2871">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F2871">
        <w:rPr>
          <w:rFonts w:ascii="Calibri" w:hAnsi="Calibri" w:cs="Calibri"/>
          <w:b/>
          <w:color w:val="767171" w:themeColor="background2" w:themeShade="80"/>
          <w:sz w:val="26"/>
          <w:szCs w:val="26"/>
        </w:rPr>
        <w:t>;</w:t>
      </w:r>
      <w:r w:rsidRPr="001F2871">
        <w:rPr>
          <w:rFonts w:ascii="Calibri" w:hAnsi="Calibri" w:cs="Calibri"/>
          <w:b/>
          <w:bCs/>
          <w:i/>
          <w:iCs/>
          <w:color w:val="767171" w:themeColor="background2" w:themeShade="80"/>
          <w:sz w:val="26"/>
          <w:szCs w:val="26"/>
        </w:rPr>
        <w:t xml:space="preserve"> </w:t>
      </w:r>
      <w:r w:rsidRPr="001F2871">
        <w:rPr>
          <w:rFonts w:ascii="Calibri" w:hAnsi="Calibri" w:cs="Calibri"/>
          <w:color w:val="767171" w:themeColor="background2" w:themeShade="80"/>
          <w:sz w:val="26"/>
          <w:szCs w:val="26"/>
        </w:rPr>
        <w:t xml:space="preserve">y,. . . . . . . . . . . . . . </w:t>
      </w:r>
    </w:p>
    <w:p w:rsidR="00A32BE5" w:rsidRPr="001F2871" w:rsidRDefault="00A32BE5" w:rsidP="00A32BE5">
      <w:pPr>
        <w:pStyle w:val="NormalWeb"/>
        <w:jc w:val="center"/>
        <w:rPr>
          <w:rFonts w:ascii="Calibri" w:hAnsi="Calibri" w:cs="Calibri"/>
          <w:b/>
          <w:bCs/>
          <w:i/>
          <w:iCs/>
          <w:color w:val="767171" w:themeColor="background2" w:themeShade="80"/>
          <w:sz w:val="26"/>
          <w:szCs w:val="26"/>
        </w:rPr>
      </w:pPr>
      <w:r w:rsidRPr="001F2871">
        <w:rPr>
          <w:rFonts w:ascii="Calibri" w:hAnsi="Calibri" w:cs="Calibri"/>
          <w:b/>
          <w:bCs/>
          <w:i/>
          <w:iCs/>
          <w:color w:val="767171" w:themeColor="background2" w:themeShade="80"/>
          <w:sz w:val="26"/>
          <w:szCs w:val="26"/>
        </w:rPr>
        <w:t xml:space="preserve">R E S U L T A N D </w:t>
      </w:r>
      <w:proofErr w:type="gramStart"/>
      <w:r w:rsidRPr="001F2871">
        <w:rPr>
          <w:rFonts w:ascii="Calibri" w:hAnsi="Calibri" w:cs="Calibri"/>
          <w:b/>
          <w:bCs/>
          <w:i/>
          <w:iCs/>
          <w:color w:val="767171" w:themeColor="background2" w:themeShade="80"/>
          <w:sz w:val="26"/>
          <w:szCs w:val="26"/>
        </w:rPr>
        <w:t>O :</w:t>
      </w:r>
      <w:proofErr w:type="gramEnd"/>
    </w:p>
    <w:p w:rsidR="00A32BE5" w:rsidRPr="001F2871" w:rsidRDefault="00A32BE5" w:rsidP="00A32BE5">
      <w:pPr>
        <w:ind w:firstLine="708"/>
        <w:jc w:val="both"/>
        <w:rPr>
          <w:rFonts w:ascii="Calibri" w:hAnsi="Calibri" w:cs="Calibri"/>
          <w:color w:val="767171" w:themeColor="background2" w:themeShade="80"/>
          <w:sz w:val="26"/>
          <w:szCs w:val="26"/>
        </w:rPr>
      </w:pPr>
      <w:proofErr w:type="gramStart"/>
      <w:r w:rsidRPr="001F2871">
        <w:rPr>
          <w:rFonts w:ascii="Calibri" w:hAnsi="Calibri" w:cs="Calibri"/>
          <w:b/>
          <w:i/>
          <w:iCs/>
          <w:color w:val="767171" w:themeColor="background2" w:themeShade="80"/>
          <w:sz w:val="26"/>
          <w:szCs w:val="26"/>
        </w:rPr>
        <w:t>PRIMERO.-</w:t>
      </w:r>
      <w:proofErr w:type="gramEnd"/>
      <w:r w:rsidRPr="001F2871">
        <w:rPr>
          <w:rFonts w:ascii="Calibri" w:hAnsi="Calibri" w:cs="Calibri"/>
          <w:color w:val="767171" w:themeColor="background2" w:themeShade="80"/>
          <w:sz w:val="26"/>
          <w:szCs w:val="26"/>
        </w:rPr>
        <w:t xml:space="preserve">  Por escrito de demanda presentado en la Oficialía Común de los Juzgados Administrativos Municipales de León, Guanajuato, en fecha 12 doce de junio del año 2017 dos mil diecisiete, el ciudadano </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A32BE5" w:rsidRPr="001F2871" w:rsidRDefault="00A32BE5" w:rsidP="00A32BE5">
      <w:pPr>
        <w:jc w:val="both"/>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b/>
          <w:color w:val="767171" w:themeColor="background2" w:themeShade="80"/>
          <w:sz w:val="26"/>
          <w:szCs w:val="26"/>
        </w:rPr>
        <w:t>a</w:t>
      </w:r>
      <w:proofErr w:type="gramStart"/>
      <w:r w:rsidRPr="001F2871">
        <w:rPr>
          <w:rFonts w:ascii="Calibri" w:hAnsi="Calibri" w:cs="Calibri"/>
          <w:b/>
          <w:color w:val="767171" w:themeColor="background2" w:themeShade="80"/>
          <w:sz w:val="26"/>
          <w:szCs w:val="26"/>
        </w:rPr>
        <w:t>).-</w:t>
      </w:r>
      <w:proofErr w:type="gramEnd"/>
      <w:r w:rsidRPr="001F2871">
        <w:rPr>
          <w:rFonts w:ascii="Calibri" w:hAnsi="Calibri" w:cs="Calibri"/>
          <w:b/>
          <w:color w:val="767171" w:themeColor="background2" w:themeShade="80"/>
          <w:sz w:val="26"/>
          <w:szCs w:val="26"/>
        </w:rPr>
        <w:t xml:space="preserve"> Actos impugnados</w:t>
      </w:r>
      <w:r w:rsidRPr="001F2871">
        <w:rPr>
          <w:rFonts w:ascii="Calibri" w:hAnsi="Calibri" w:cs="Calibri"/>
          <w:color w:val="767171" w:themeColor="background2" w:themeShade="80"/>
          <w:sz w:val="26"/>
          <w:szCs w:val="26"/>
        </w:rPr>
        <w:t xml:space="preserve">: El acta de infracción con número de folio 0277 </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cero doscientos setenta y siete</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 xml:space="preserve">, de fecha 8 ocho de mayo del año 2017 dos mil diecisiete; así como </w:t>
      </w:r>
      <w:r>
        <w:rPr>
          <w:rFonts w:ascii="Calibri" w:hAnsi="Calibri" w:cs="Calibri"/>
          <w:color w:val="767171" w:themeColor="background2" w:themeShade="80"/>
          <w:sz w:val="26"/>
          <w:szCs w:val="26"/>
        </w:rPr>
        <w:t>su</w:t>
      </w:r>
      <w:r w:rsidRPr="001F2871">
        <w:rPr>
          <w:rFonts w:ascii="Calibri" w:hAnsi="Calibri" w:cs="Calibri"/>
          <w:color w:val="767171" w:themeColor="background2" w:themeShade="80"/>
          <w:sz w:val="26"/>
          <w:szCs w:val="26"/>
        </w:rPr>
        <w:t xml:space="preserve"> calificación y la imposición de una multa por la cantidad de $2,264.80 (</w:t>
      </w:r>
      <w:r>
        <w:rPr>
          <w:rFonts w:ascii="Calibri" w:hAnsi="Calibri" w:cs="Calibri"/>
          <w:color w:val="767171" w:themeColor="background2" w:themeShade="80"/>
          <w:sz w:val="26"/>
          <w:szCs w:val="26"/>
        </w:rPr>
        <w:t>D</w:t>
      </w:r>
      <w:r w:rsidRPr="001F2871">
        <w:rPr>
          <w:rFonts w:ascii="Calibri" w:hAnsi="Calibri" w:cs="Calibri"/>
          <w:color w:val="767171" w:themeColor="background2" w:themeShade="80"/>
          <w:sz w:val="26"/>
          <w:szCs w:val="26"/>
        </w:rPr>
        <w:t xml:space="preserve">os mil doscientos sesenta y cuatro pesos 80/100 Moneda Nacional) contenida en la misma. . . . . . . . . . . . . . . . . . . . . . . . . . . . . . . . . . . . . . . . . . . . . . . . . . </w:t>
      </w:r>
    </w:p>
    <w:p w:rsidR="00A32BE5" w:rsidRPr="001F2871" w:rsidRDefault="00A32BE5" w:rsidP="00A32BE5">
      <w:pPr>
        <w:ind w:firstLine="708"/>
        <w:jc w:val="both"/>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b/>
          <w:bCs/>
          <w:color w:val="767171" w:themeColor="background2" w:themeShade="80"/>
          <w:sz w:val="26"/>
          <w:szCs w:val="26"/>
        </w:rPr>
        <w:t>b</w:t>
      </w:r>
      <w:proofErr w:type="gramStart"/>
      <w:r w:rsidRPr="001F2871">
        <w:rPr>
          <w:rFonts w:ascii="Calibri" w:hAnsi="Calibri" w:cs="Calibri"/>
          <w:b/>
          <w:bCs/>
          <w:color w:val="767171" w:themeColor="background2" w:themeShade="80"/>
          <w:sz w:val="26"/>
          <w:szCs w:val="26"/>
        </w:rPr>
        <w:t>).-</w:t>
      </w:r>
      <w:proofErr w:type="gramEnd"/>
      <w:r w:rsidRPr="001F2871">
        <w:rPr>
          <w:rFonts w:ascii="Calibri" w:hAnsi="Calibri" w:cs="Calibri"/>
          <w:b/>
          <w:bCs/>
          <w:color w:val="767171" w:themeColor="background2" w:themeShade="80"/>
          <w:sz w:val="26"/>
          <w:szCs w:val="26"/>
        </w:rPr>
        <w:t xml:space="preserve"> </w:t>
      </w:r>
      <w:r w:rsidRPr="001F2871">
        <w:rPr>
          <w:rFonts w:ascii="Calibri" w:hAnsi="Calibri" w:cs="Calibri"/>
          <w:b/>
          <w:color w:val="767171" w:themeColor="background2" w:themeShade="80"/>
          <w:sz w:val="26"/>
          <w:szCs w:val="26"/>
        </w:rPr>
        <w:t>Autoridad Demandada</w:t>
      </w:r>
      <w:r w:rsidRPr="001F2871">
        <w:rPr>
          <w:rFonts w:ascii="Calibri" w:hAnsi="Calibri" w:cs="Calibri"/>
          <w:color w:val="767171" w:themeColor="background2" w:themeShade="80"/>
          <w:sz w:val="26"/>
          <w:szCs w:val="26"/>
        </w:rPr>
        <w:t xml:space="preserve">: El inspector adscrito a la coordinación de Jurídico e inspección del Sistema Integral de Aseo Público de León, Guanajuato de nombre </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 xml:space="preserve">. . . . . . . . . . . . . . . . . . . . . . . . . . . . . . . . . . . . . . . </w:t>
      </w:r>
    </w:p>
    <w:p w:rsidR="00A32BE5" w:rsidRPr="001F2871" w:rsidRDefault="00A32BE5" w:rsidP="00A32BE5">
      <w:pPr>
        <w:ind w:firstLine="708"/>
        <w:jc w:val="both"/>
        <w:rPr>
          <w:rFonts w:ascii="Calibri" w:hAnsi="Calibri" w:cs="Calibri"/>
          <w:b/>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proofErr w:type="gramStart"/>
      <w:r w:rsidRPr="001F2871">
        <w:rPr>
          <w:rFonts w:ascii="Calibri" w:hAnsi="Calibri" w:cs="Calibri"/>
          <w:b/>
          <w:color w:val="767171" w:themeColor="background2" w:themeShade="80"/>
          <w:sz w:val="26"/>
          <w:szCs w:val="26"/>
        </w:rPr>
        <w:t>c).-</w:t>
      </w:r>
      <w:proofErr w:type="gramEnd"/>
      <w:r w:rsidRPr="001F2871">
        <w:rPr>
          <w:rFonts w:ascii="Calibri" w:hAnsi="Calibri" w:cs="Calibri"/>
          <w:b/>
          <w:color w:val="767171" w:themeColor="background2" w:themeShade="80"/>
          <w:sz w:val="26"/>
          <w:szCs w:val="26"/>
        </w:rPr>
        <w:t xml:space="preserve"> Pretensiones:</w:t>
      </w:r>
      <w:r w:rsidRPr="001F2871">
        <w:rPr>
          <w:rFonts w:ascii="Calibri" w:hAnsi="Calibri" w:cs="Calibri"/>
          <w:color w:val="767171" w:themeColor="background2" w:themeShade="80"/>
          <w:sz w:val="26"/>
          <w:szCs w:val="26"/>
        </w:rPr>
        <w:t xml:space="preserve"> La nulidad del acto impugnado y el reconocimiento del derecho a que se cumplan las formalidades del procedimiento.</w:t>
      </w:r>
      <w:r>
        <w:rPr>
          <w:rFonts w:ascii="Calibri" w:hAnsi="Calibri" w:cs="Calibri"/>
          <w:color w:val="767171" w:themeColor="background2" w:themeShade="80"/>
          <w:sz w:val="26"/>
          <w:szCs w:val="26"/>
        </w:rPr>
        <w:t xml:space="preserve"> . . . . . . . . . . . . . . . </w:t>
      </w:r>
      <w:r w:rsidRPr="001F2871">
        <w:rPr>
          <w:rFonts w:ascii="Calibri" w:hAnsi="Calibri" w:cs="Calibri"/>
          <w:color w:val="767171" w:themeColor="background2" w:themeShade="80"/>
          <w:sz w:val="26"/>
          <w:szCs w:val="26"/>
        </w:rPr>
        <w:t xml:space="preserve">  </w:t>
      </w:r>
    </w:p>
    <w:p w:rsidR="00A32BE5" w:rsidRPr="001F2871" w:rsidRDefault="00A32BE5" w:rsidP="00A32BE5">
      <w:pPr>
        <w:ind w:firstLine="708"/>
        <w:jc w:val="both"/>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b/>
          <w:i/>
          <w:iCs/>
          <w:color w:val="767171" w:themeColor="background2" w:themeShade="80"/>
          <w:sz w:val="26"/>
          <w:szCs w:val="26"/>
        </w:rPr>
        <w:t>SEGUNDO.-</w:t>
      </w:r>
      <w:r w:rsidRPr="001F2871">
        <w:rPr>
          <w:rFonts w:ascii="Calibri" w:hAnsi="Calibri" w:cs="Calibri"/>
          <w:color w:val="767171" w:themeColor="background2" w:themeShade="80"/>
          <w:sz w:val="26"/>
          <w:szCs w:val="26"/>
        </w:rPr>
        <w:t xml:space="preserve"> En razón de turno, correspondió conocer del proceso, a este Juzgado Segundo Administrativo; por lo que mediante acuerdo emitido el día 14 catorce de junio del año 2017 dos mil diecisiete, se admitió a trámite la demanda; teniéndose al actor por ofrecidas y admitidas como pruebas de su parte, las documentales descritas con las letras a, b, c y d del capítulo de pruebas de su escrito de demanda, la</w:t>
      </w:r>
      <w:r>
        <w:rPr>
          <w:rFonts w:ascii="Calibri" w:hAnsi="Calibri" w:cs="Calibri"/>
          <w:color w:val="767171" w:themeColor="background2" w:themeShade="80"/>
          <w:sz w:val="26"/>
          <w:szCs w:val="26"/>
        </w:rPr>
        <w:t>s</w:t>
      </w:r>
      <w:r w:rsidRPr="001F2871">
        <w:rPr>
          <w:rFonts w:ascii="Calibri" w:hAnsi="Calibri" w:cs="Calibri"/>
          <w:color w:val="767171" w:themeColor="background2" w:themeShade="80"/>
          <w:sz w:val="26"/>
          <w:szCs w:val="26"/>
        </w:rPr>
        <w:t xml:space="preserve"> que en ese momento se tuv</w:t>
      </w:r>
      <w:r>
        <w:rPr>
          <w:rFonts w:ascii="Calibri" w:hAnsi="Calibri" w:cs="Calibri"/>
          <w:color w:val="767171" w:themeColor="background2" w:themeShade="80"/>
          <w:sz w:val="26"/>
          <w:szCs w:val="26"/>
        </w:rPr>
        <w:t>ier</w:t>
      </w:r>
      <w:r w:rsidRPr="001F2871">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n</w:t>
      </w:r>
      <w:r w:rsidRPr="001F2871">
        <w:rPr>
          <w:rFonts w:ascii="Calibri" w:hAnsi="Calibri" w:cs="Calibri"/>
          <w:color w:val="767171" w:themeColor="background2" w:themeShade="80"/>
          <w:sz w:val="26"/>
          <w:szCs w:val="26"/>
        </w:rPr>
        <w:t xml:space="preserve"> por desahogada</w:t>
      </w:r>
      <w:r>
        <w:rPr>
          <w:rFonts w:ascii="Calibri" w:hAnsi="Calibri" w:cs="Calibri"/>
          <w:color w:val="767171" w:themeColor="background2" w:themeShade="80"/>
          <w:sz w:val="26"/>
          <w:szCs w:val="26"/>
        </w:rPr>
        <w:t>s</w:t>
      </w:r>
      <w:r w:rsidRPr="001F2871">
        <w:rPr>
          <w:rFonts w:ascii="Calibri" w:hAnsi="Calibri" w:cs="Calibri"/>
          <w:color w:val="767171" w:themeColor="background2" w:themeShade="80"/>
          <w:sz w:val="26"/>
          <w:szCs w:val="26"/>
        </w:rPr>
        <w:t xml:space="preserve"> según su propia naturaleza. . . . . . . . . . . . . . . . . . . . . . . .</w:t>
      </w:r>
      <w:r>
        <w:rPr>
          <w:rFonts w:ascii="Calibri" w:hAnsi="Calibri" w:cs="Calibri"/>
          <w:color w:val="767171" w:themeColor="background2" w:themeShade="80"/>
          <w:sz w:val="26"/>
          <w:szCs w:val="26"/>
        </w:rPr>
        <w:t xml:space="preserve"> . . . .</w:t>
      </w:r>
      <w:r w:rsidRPr="001F2871">
        <w:rPr>
          <w:rFonts w:ascii="Calibri" w:hAnsi="Calibri" w:cs="Calibri"/>
          <w:color w:val="767171" w:themeColor="background2" w:themeShade="80"/>
          <w:sz w:val="26"/>
          <w:szCs w:val="26"/>
        </w:rPr>
        <w:t xml:space="preserve"> . . . . . . . . . . . . . . . . . . . .</w:t>
      </w:r>
      <w:r>
        <w:rPr>
          <w:rFonts w:ascii="Calibri" w:hAnsi="Calibri" w:cs="Calibri"/>
          <w:color w:val="767171" w:themeColor="background2" w:themeShade="80"/>
          <w:sz w:val="26"/>
          <w:szCs w:val="26"/>
        </w:rPr>
        <w:t xml:space="preserve"> . . . . </w:t>
      </w:r>
    </w:p>
    <w:p w:rsidR="00A32BE5" w:rsidRPr="001F2871" w:rsidRDefault="00A32BE5" w:rsidP="00A32BE5">
      <w:pPr>
        <w:ind w:firstLine="708"/>
        <w:jc w:val="both"/>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 xml:space="preserve">Por otra parte, </w:t>
      </w:r>
      <w:r w:rsidRPr="001F2871">
        <w:rPr>
          <w:rFonts w:ascii="Calibri" w:hAnsi="Calibri" w:cs="Calibri"/>
          <w:b/>
          <w:color w:val="767171" w:themeColor="background2" w:themeShade="80"/>
          <w:sz w:val="26"/>
          <w:szCs w:val="26"/>
        </w:rPr>
        <w:t>se concedió</w:t>
      </w:r>
      <w:r w:rsidRPr="001F2871">
        <w:rPr>
          <w:rFonts w:ascii="Calibri" w:hAnsi="Calibri" w:cs="Calibri"/>
          <w:color w:val="767171" w:themeColor="background2" w:themeShade="80"/>
          <w:sz w:val="26"/>
          <w:szCs w:val="26"/>
        </w:rPr>
        <w:t xml:space="preserve"> la suspensión solicitada, a efecto de mantener las cosas en el estado en que se encontraban a la presentación de la demanda y hasta en tanto se dictase la resolución definitiva. . . . . . . . . . . . . . . . . . . . . . . . </w:t>
      </w:r>
      <w:proofErr w:type="gramStart"/>
      <w:r w:rsidRPr="001F2871">
        <w:rPr>
          <w:rFonts w:ascii="Calibri" w:hAnsi="Calibri" w:cs="Calibri"/>
          <w:color w:val="767171" w:themeColor="background2" w:themeShade="80"/>
          <w:sz w:val="26"/>
          <w:szCs w:val="26"/>
        </w:rPr>
        <w:t>. . . .</w:t>
      </w:r>
      <w:proofErr w:type="gramEnd"/>
      <w:r w:rsidRPr="001F2871">
        <w:rPr>
          <w:rFonts w:ascii="Calibri" w:hAnsi="Calibri" w:cs="Calibri"/>
          <w:color w:val="767171" w:themeColor="background2" w:themeShade="80"/>
          <w:sz w:val="26"/>
          <w:szCs w:val="26"/>
        </w:rPr>
        <w:t xml:space="preserve"> </w:t>
      </w:r>
    </w:p>
    <w:p w:rsidR="00A32BE5" w:rsidRPr="001F2871" w:rsidRDefault="00A32BE5" w:rsidP="00A32BE5">
      <w:pPr>
        <w:jc w:val="both"/>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interpuesta en su contra; lo que hizo el inspector adscrito al Sistema Integral de Aseo Público, de </w:t>
      </w:r>
      <w:r w:rsidRPr="001F2871">
        <w:rPr>
          <w:rFonts w:ascii="Calibri" w:hAnsi="Calibri" w:cs="Calibri"/>
          <w:color w:val="767171" w:themeColor="background2" w:themeShade="80"/>
          <w:sz w:val="26"/>
          <w:szCs w:val="26"/>
        </w:rPr>
        <w:lastRenderedPageBreak/>
        <w:t xml:space="preserve">nombre </w:t>
      </w:r>
      <w:r>
        <w:rPr>
          <w:rFonts w:ascii="Calibri" w:hAnsi="Calibri" w:cs="Calibri"/>
          <w:b/>
          <w:color w:val="767171" w:themeColor="background2" w:themeShade="80"/>
          <w:sz w:val="26"/>
          <w:szCs w:val="26"/>
        </w:rPr>
        <w:t>(.....)</w:t>
      </w:r>
      <w:r w:rsidRPr="001F2871">
        <w:rPr>
          <w:rFonts w:ascii="Calibri" w:hAnsi="Calibri" w:cs="Calibri"/>
          <w:color w:val="767171" w:themeColor="background2" w:themeShade="80"/>
          <w:sz w:val="26"/>
          <w:szCs w:val="26"/>
        </w:rPr>
        <w:t>, mediante escrito presentado el día 26 veintiséis de junio del año próximo pasado</w:t>
      </w:r>
      <w:r>
        <w:rPr>
          <w:rFonts w:ascii="Calibri" w:hAnsi="Calibri" w:cs="Calibri"/>
          <w:color w:val="767171" w:themeColor="background2" w:themeShade="80"/>
          <w:sz w:val="26"/>
          <w:szCs w:val="26"/>
        </w:rPr>
        <w:t xml:space="preserve"> (localizable a fojas de la 17 diecisiete a la 21 veintiuno)</w:t>
      </w:r>
      <w:r w:rsidRPr="001F2871">
        <w:rPr>
          <w:rFonts w:ascii="Calibri" w:hAnsi="Calibri" w:cs="Calibri"/>
          <w:color w:val="767171" w:themeColor="background2" w:themeShade="80"/>
          <w:sz w:val="26"/>
          <w:szCs w:val="26"/>
        </w:rPr>
        <w:t>; en el que dio contestación a los hechos; sostuvo la legalidad del acta de infracción emitida, que se trata solamente de una infracción de cortesía, y respecto de los conceptos de impugnación refirió que la parte actora invocó un derecho que no le asiste porque no hay detrimento en su patrimonio. . .</w:t>
      </w:r>
      <w:r>
        <w:rPr>
          <w:rFonts w:ascii="Calibri" w:hAnsi="Calibri" w:cs="Calibri"/>
          <w:color w:val="767171" w:themeColor="background2" w:themeShade="80"/>
          <w:sz w:val="26"/>
          <w:szCs w:val="26"/>
        </w:rPr>
        <w:t xml:space="preserve"> . . . . . . . . </w:t>
      </w:r>
    </w:p>
    <w:p w:rsidR="00A32BE5" w:rsidRPr="001F2871" w:rsidRDefault="00A32BE5" w:rsidP="00A32BE5">
      <w:pPr>
        <w:jc w:val="both"/>
        <w:rPr>
          <w:rFonts w:ascii="Calibri" w:hAnsi="Calibri" w:cs="Calibri"/>
          <w:color w:val="767171" w:themeColor="background2" w:themeShade="80"/>
          <w:sz w:val="26"/>
          <w:szCs w:val="26"/>
        </w:rPr>
      </w:pPr>
    </w:p>
    <w:p w:rsidR="00A32BE5" w:rsidRPr="001F2871" w:rsidRDefault="00A32BE5" w:rsidP="00A32BE5">
      <w:pPr>
        <w:pStyle w:val="Ttulo1"/>
        <w:ind w:firstLine="708"/>
        <w:jc w:val="both"/>
        <w:rPr>
          <w:rFonts w:ascii="Calibri" w:hAnsi="Calibri"/>
          <w:b w:val="0"/>
          <w:i w:val="0"/>
          <w:color w:val="767171" w:themeColor="background2" w:themeShade="80"/>
          <w:sz w:val="26"/>
          <w:szCs w:val="27"/>
        </w:rPr>
      </w:pPr>
      <w:r w:rsidRPr="001F2871">
        <w:rPr>
          <w:rFonts w:ascii="Calibri" w:hAnsi="Calibri" w:cs="Calibri"/>
          <w:color w:val="767171" w:themeColor="background2" w:themeShade="80"/>
          <w:sz w:val="26"/>
          <w:szCs w:val="26"/>
        </w:rPr>
        <w:t xml:space="preserve">TERCERO.- </w:t>
      </w:r>
      <w:r w:rsidRPr="001F2871">
        <w:rPr>
          <w:rFonts w:ascii="Calibri" w:hAnsi="Calibri" w:cs="Calibri"/>
          <w:b w:val="0"/>
          <w:i w:val="0"/>
          <w:color w:val="767171" w:themeColor="background2" w:themeShade="80"/>
          <w:sz w:val="26"/>
          <w:szCs w:val="26"/>
        </w:rPr>
        <w:t xml:space="preserve">Por proveído del día 12 doce de julio del año </w:t>
      </w:r>
      <w:r>
        <w:rPr>
          <w:rFonts w:ascii="Calibri" w:hAnsi="Calibri" w:cs="Calibri"/>
          <w:b w:val="0"/>
          <w:i w:val="0"/>
          <w:color w:val="767171" w:themeColor="background2" w:themeShade="80"/>
          <w:sz w:val="26"/>
          <w:szCs w:val="26"/>
        </w:rPr>
        <w:t>2017 dos mil diecisiete</w:t>
      </w:r>
      <w:r w:rsidRPr="001F2871">
        <w:rPr>
          <w:rFonts w:ascii="Calibri" w:hAnsi="Calibri" w:cs="Calibri"/>
          <w:b w:val="0"/>
          <w:i w:val="0"/>
          <w:color w:val="767171" w:themeColor="background2" w:themeShade="80"/>
          <w:sz w:val="26"/>
          <w:szCs w:val="26"/>
        </w:rPr>
        <w:t xml:space="preserve">, previo cumplimiento al requerimiento formulado el día 29 veintinueve de junio de ese mismo año, se tuvo al Inspector </w:t>
      </w:r>
      <w:r>
        <w:rPr>
          <w:rFonts w:ascii="Calibri" w:hAnsi="Calibri" w:cs="Calibri"/>
          <w:b w:val="0"/>
          <w:i w:val="0"/>
          <w:color w:val="767171" w:themeColor="background2" w:themeShade="80"/>
          <w:sz w:val="26"/>
          <w:szCs w:val="26"/>
        </w:rPr>
        <w:t>demandado</w:t>
      </w:r>
      <w:r w:rsidRPr="001F2871">
        <w:rPr>
          <w:rFonts w:ascii="Calibri" w:hAnsi="Calibri" w:cs="Calibri"/>
          <w:b w:val="0"/>
          <w:i w:val="0"/>
          <w:color w:val="767171" w:themeColor="background2" w:themeShade="80"/>
          <w:sz w:val="26"/>
          <w:szCs w:val="26"/>
        </w:rPr>
        <w:t>, por contestando, en tiempo y forma, la demanda</w:t>
      </w:r>
      <w:r>
        <w:rPr>
          <w:rFonts w:ascii="Calibri" w:hAnsi="Calibri" w:cs="Calibri"/>
          <w:b w:val="0"/>
          <w:i w:val="0"/>
          <w:color w:val="767171" w:themeColor="background2" w:themeShade="80"/>
          <w:sz w:val="26"/>
          <w:szCs w:val="26"/>
        </w:rPr>
        <w:t xml:space="preserve"> en los términos precisados</w:t>
      </w:r>
      <w:r w:rsidRPr="001F2871">
        <w:rPr>
          <w:rFonts w:ascii="Calibri" w:hAnsi="Calibri" w:cs="Calibri"/>
          <w:b w:val="0"/>
          <w:i w:val="0"/>
          <w:color w:val="767171" w:themeColor="background2" w:themeShade="80"/>
          <w:sz w:val="26"/>
          <w:szCs w:val="26"/>
        </w:rPr>
        <w:t>; asimismo, se le admitieron como pruebas de su parte, la documental admitida a la parte actora y su gafete de identificación</w:t>
      </w:r>
      <w:r>
        <w:rPr>
          <w:rFonts w:ascii="Calibri" w:hAnsi="Calibri" w:cs="Calibri"/>
          <w:b w:val="0"/>
          <w:i w:val="0"/>
          <w:color w:val="767171" w:themeColor="background2" w:themeShade="80"/>
          <w:sz w:val="26"/>
          <w:szCs w:val="26"/>
        </w:rPr>
        <w:t xml:space="preserve"> (palpable a foja 23 veintitrés)</w:t>
      </w:r>
      <w:r w:rsidRPr="001F2871">
        <w:rPr>
          <w:rFonts w:ascii="Calibri" w:hAnsi="Calibri" w:cs="Calibri"/>
          <w:b w:val="0"/>
          <w:i w:val="0"/>
          <w:color w:val="767171" w:themeColor="background2" w:themeShade="80"/>
          <w:sz w:val="26"/>
          <w:szCs w:val="26"/>
        </w:rPr>
        <w:t xml:space="preserve">, pruebas que, dada su naturaleza, se tuvieron, desde ese momento por desahogadas; y, la </w:t>
      </w:r>
      <w:proofErr w:type="spellStart"/>
      <w:r w:rsidRPr="001F2871">
        <w:rPr>
          <w:rFonts w:ascii="Calibri" w:hAnsi="Calibri" w:cs="Calibri"/>
          <w:b w:val="0"/>
          <w:i w:val="0"/>
          <w:color w:val="767171" w:themeColor="background2" w:themeShade="80"/>
          <w:sz w:val="26"/>
          <w:szCs w:val="26"/>
        </w:rPr>
        <w:t>presuncional</w:t>
      </w:r>
      <w:proofErr w:type="spellEnd"/>
      <w:r w:rsidRPr="001F2871">
        <w:rPr>
          <w:rFonts w:ascii="Calibri" w:hAnsi="Calibri" w:cs="Calibri"/>
          <w:b w:val="0"/>
          <w:i w:val="0"/>
          <w:color w:val="767171" w:themeColor="background2" w:themeShade="80"/>
          <w:sz w:val="26"/>
          <w:szCs w:val="26"/>
        </w:rPr>
        <w:t xml:space="preserve"> en su doble aspecto . </w:t>
      </w:r>
      <w:r>
        <w:rPr>
          <w:rFonts w:ascii="Calibri" w:hAnsi="Calibri" w:cs="Calibri"/>
          <w:b w:val="0"/>
          <w:i w:val="0"/>
          <w:color w:val="767171" w:themeColor="background2" w:themeShade="80"/>
          <w:sz w:val="26"/>
          <w:szCs w:val="26"/>
        </w:rPr>
        <w:t>. . . . . . . . . . . . . . . . . . . . . . . . . . . . . . . . . . . . . . . . . . . . . . . . . . .</w:t>
      </w:r>
    </w:p>
    <w:p w:rsidR="00A32BE5" w:rsidRPr="001F2871" w:rsidRDefault="00A32BE5" w:rsidP="00A32BE5">
      <w:pPr>
        <w:pStyle w:val="Textoindependiente"/>
        <w:ind w:firstLine="708"/>
        <w:rPr>
          <w:rFonts w:ascii="Calibri" w:hAnsi="Calibri" w:cs="Calibri"/>
          <w:color w:val="767171" w:themeColor="background2" w:themeShade="80"/>
          <w:sz w:val="26"/>
          <w:szCs w:val="26"/>
        </w:rPr>
      </w:pPr>
    </w:p>
    <w:p w:rsidR="00A32BE5" w:rsidRPr="001F2871" w:rsidRDefault="00A32BE5" w:rsidP="00A32BE5">
      <w:pPr>
        <w:pStyle w:val="Textoindependiente"/>
        <w:ind w:firstLine="708"/>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 xml:space="preserve">De este modo, al no existir pruebas pendientes de desahogo y por ser el momento procesal oportuno, se ordenó citar a las partes a la </w:t>
      </w:r>
      <w:r w:rsidRPr="00D342E7">
        <w:rPr>
          <w:rFonts w:ascii="Calibri" w:hAnsi="Calibri" w:cs="Calibri"/>
          <w:b/>
          <w:color w:val="767171" w:themeColor="background2" w:themeShade="80"/>
          <w:sz w:val="26"/>
          <w:szCs w:val="26"/>
        </w:rPr>
        <w:t>Audiencia</w:t>
      </w:r>
      <w:r>
        <w:rPr>
          <w:rFonts w:ascii="Calibri" w:hAnsi="Calibri" w:cs="Calibri"/>
          <w:color w:val="767171" w:themeColor="background2" w:themeShade="80"/>
          <w:sz w:val="26"/>
          <w:szCs w:val="26"/>
        </w:rPr>
        <w:t xml:space="preserve"> de </w:t>
      </w:r>
      <w:r w:rsidRPr="00D342E7">
        <w:rPr>
          <w:rFonts w:ascii="Calibri" w:hAnsi="Calibri" w:cs="Calibri"/>
          <w:b/>
          <w:color w:val="767171" w:themeColor="background2" w:themeShade="80"/>
          <w:sz w:val="26"/>
          <w:szCs w:val="26"/>
        </w:rPr>
        <w:t>Alegatos</w:t>
      </w:r>
      <w:r w:rsidRPr="001F2871">
        <w:rPr>
          <w:rFonts w:ascii="Calibri" w:hAnsi="Calibri" w:cs="Calibri"/>
          <w:color w:val="767171" w:themeColor="background2" w:themeShade="80"/>
          <w:sz w:val="26"/>
          <w:szCs w:val="26"/>
        </w:rPr>
        <w:t xml:space="preserve"> a celebrarse a las </w:t>
      </w:r>
      <w:r w:rsidRPr="00D342E7">
        <w:rPr>
          <w:rFonts w:ascii="Calibri" w:hAnsi="Calibri" w:cs="Calibri"/>
          <w:b/>
          <w:color w:val="767171" w:themeColor="background2" w:themeShade="80"/>
          <w:sz w:val="26"/>
          <w:szCs w:val="26"/>
        </w:rPr>
        <w:t>11:00</w:t>
      </w:r>
      <w:r w:rsidRPr="001F2871">
        <w:rPr>
          <w:rFonts w:ascii="Calibri" w:hAnsi="Calibri" w:cs="Calibri"/>
          <w:color w:val="767171" w:themeColor="background2" w:themeShade="80"/>
          <w:sz w:val="26"/>
          <w:szCs w:val="26"/>
        </w:rPr>
        <w:t xml:space="preserve"> once horas, del día </w:t>
      </w:r>
      <w:r w:rsidRPr="00D342E7">
        <w:rPr>
          <w:rFonts w:ascii="Calibri" w:hAnsi="Calibri" w:cs="Calibri"/>
          <w:b/>
          <w:color w:val="767171" w:themeColor="background2" w:themeShade="80"/>
          <w:sz w:val="26"/>
          <w:szCs w:val="26"/>
        </w:rPr>
        <w:t>20</w:t>
      </w:r>
      <w:r w:rsidRPr="001F2871">
        <w:rPr>
          <w:rFonts w:ascii="Calibri" w:hAnsi="Calibri" w:cs="Calibri"/>
          <w:color w:val="767171" w:themeColor="background2" w:themeShade="80"/>
          <w:sz w:val="26"/>
          <w:szCs w:val="26"/>
        </w:rPr>
        <w:t xml:space="preserve"> veinte de </w:t>
      </w:r>
      <w:r w:rsidRPr="00D342E7">
        <w:rPr>
          <w:rFonts w:ascii="Calibri" w:hAnsi="Calibri" w:cs="Calibri"/>
          <w:b/>
          <w:color w:val="767171" w:themeColor="background2" w:themeShade="80"/>
          <w:sz w:val="26"/>
          <w:szCs w:val="26"/>
        </w:rPr>
        <w:t>septiembre</w:t>
      </w:r>
      <w:r w:rsidRPr="001F2871">
        <w:rPr>
          <w:rFonts w:ascii="Calibri" w:hAnsi="Calibri" w:cs="Calibri"/>
          <w:color w:val="767171" w:themeColor="background2" w:themeShade="80"/>
          <w:sz w:val="26"/>
          <w:szCs w:val="26"/>
        </w:rPr>
        <w:t xml:space="preserve"> del año </w:t>
      </w:r>
      <w:r w:rsidRPr="00D342E7">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1F2871">
        <w:rPr>
          <w:rFonts w:ascii="Calibri" w:hAnsi="Calibri" w:cs="Calibri"/>
          <w:color w:val="767171" w:themeColor="background2" w:themeShade="80"/>
          <w:sz w:val="26"/>
          <w:szCs w:val="26"/>
        </w:rPr>
        <w:t>, en el recinto de este juzgado . . . . . . . . . .</w:t>
      </w:r>
      <w:r>
        <w:rPr>
          <w:rFonts w:ascii="Calibri" w:hAnsi="Calibri" w:cs="Calibri"/>
          <w:color w:val="767171" w:themeColor="background2" w:themeShade="80"/>
          <w:sz w:val="26"/>
          <w:szCs w:val="26"/>
        </w:rPr>
        <w:t xml:space="preserve"> . . . . . . . . . . . </w:t>
      </w:r>
    </w:p>
    <w:p w:rsidR="00A32BE5" w:rsidRPr="001F2871" w:rsidRDefault="00A32BE5" w:rsidP="00A32BE5">
      <w:pPr>
        <w:pStyle w:val="Textoindependiente"/>
        <w:rPr>
          <w:rFonts w:ascii="Calibri" w:hAnsi="Calibri" w:cs="Calibri"/>
          <w:color w:val="767171" w:themeColor="background2" w:themeShade="80"/>
          <w:sz w:val="26"/>
          <w:szCs w:val="26"/>
        </w:rPr>
      </w:pPr>
    </w:p>
    <w:p w:rsidR="00A32BE5" w:rsidRPr="001F2871" w:rsidRDefault="00A32BE5" w:rsidP="00A32BE5">
      <w:pPr>
        <w:pStyle w:val="Textoindependiente"/>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ab/>
      </w:r>
      <w:proofErr w:type="gramStart"/>
      <w:r w:rsidRPr="001F2871">
        <w:rPr>
          <w:rFonts w:ascii="Calibri" w:hAnsi="Calibri" w:cs="Calibri"/>
          <w:b/>
          <w:bCs/>
          <w:i/>
          <w:iCs/>
          <w:color w:val="767171" w:themeColor="background2" w:themeShade="80"/>
          <w:sz w:val="26"/>
          <w:szCs w:val="26"/>
        </w:rPr>
        <w:t>CUARTO.-</w:t>
      </w:r>
      <w:proofErr w:type="gramEnd"/>
      <w:r w:rsidRPr="001F2871">
        <w:rPr>
          <w:rFonts w:ascii="Calibri" w:hAnsi="Calibri" w:cs="Calibri"/>
          <w:b/>
          <w:bCs/>
          <w:i/>
          <w:iCs/>
          <w:color w:val="767171" w:themeColor="background2" w:themeShade="80"/>
          <w:sz w:val="26"/>
          <w:szCs w:val="26"/>
        </w:rPr>
        <w:t xml:space="preserve"> </w:t>
      </w:r>
      <w:r w:rsidRPr="001F2871">
        <w:rPr>
          <w:rFonts w:ascii="Calibri" w:hAnsi="Calibri" w:cs="Calibri"/>
          <w:bCs/>
          <w:iCs/>
          <w:color w:val="767171" w:themeColor="background2" w:themeShade="80"/>
          <w:sz w:val="26"/>
          <w:szCs w:val="26"/>
        </w:rPr>
        <w:t xml:space="preserve">En la fecha y hora señaladas en el resultando anterior, se llevó a cabo la audiencia de alegatos en la que, una vez declarada abierta, se hizo constar la inasistencia de las partes y que ninguna de éstas, formuló alegatos por escrito; turnándose el expediente para el dictado de la resolución que en derecho proceda. </w:t>
      </w:r>
    </w:p>
    <w:p w:rsidR="00A32BE5" w:rsidRPr="001F2871" w:rsidRDefault="00A32BE5" w:rsidP="00A32BE5">
      <w:pPr>
        <w:pStyle w:val="Textoindependiente"/>
        <w:ind w:firstLine="708"/>
        <w:rPr>
          <w:color w:val="767171" w:themeColor="background2" w:themeShade="80"/>
        </w:rPr>
      </w:pPr>
    </w:p>
    <w:p w:rsidR="00A32BE5" w:rsidRPr="001F2871" w:rsidRDefault="00A32BE5" w:rsidP="00A32BE5">
      <w:pPr>
        <w:ind w:firstLine="708"/>
        <w:jc w:val="center"/>
        <w:rPr>
          <w:rFonts w:ascii="Calibri" w:hAnsi="Calibri" w:cs="Calibri"/>
          <w:b/>
          <w:i/>
          <w:iCs/>
          <w:color w:val="767171" w:themeColor="background2" w:themeShade="80"/>
          <w:sz w:val="26"/>
          <w:szCs w:val="26"/>
        </w:rPr>
      </w:pPr>
      <w:r w:rsidRPr="001F2871">
        <w:rPr>
          <w:rFonts w:ascii="Calibri" w:hAnsi="Calibri" w:cs="Calibri"/>
          <w:b/>
          <w:i/>
          <w:iCs/>
          <w:color w:val="767171" w:themeColor="background2" w:themeShade="80"/>
          <w:sz w:val="26"/>
          <w:szCs w:val="26"/>
        </w:rPr>
        <w:t xml:space="preserve">C O N S I D E R A N D </w:t>
      </w:r>
      <w:proofErr w:type="gramStart"/>
      <w:r w:rsidRPr="001F2871">
        <w:rPr>
          <w:rFonts w:ascii="Calibri" w:hAnsi="Calibri" w:cs="Calibri"/>
          <w:b/>
          <w:i/>
          <w:iCs/>
          <w:color w:val="767171" w:themeColor="background2" w:themeShade="80"/>
          <w:sz w:val="26"/>
          <w:szCs w:val="26"/>
        </w:rPr>
        <w:t>O :</w:t>
      </w:r>
      <w:proofErr w:type="gramEnd"/>
    </w:p>
    <w:p w:rsidR="00A32BE5" w:rsidRPr="001F2871" w:rsidRDefault="00A32BE5" w:rsidP="00A32BE5">
      <w:pPr>
        <w:jc w:val="both"/>
        <w:rPr>
          <w:rFonts w:ascii="Calibri" w:hAnsi="Calibri" w:cs="Calibri"/>
          <w:b/>
          <w:i/>
          <w:iCs/>
          <w:color w:val="767171" w:themeColor="background2" w:themeShade="80"/>
          <w:sz w:val="26"/>
          <w:szCs w:val="26"/>
        </w:rPr>
      </w:pPr>
    </w:p>
    <w:p w:rsidR="00A32BE5" w:rsidRPr="001F2871" w:rsidRDefault="00A32BE5" w:rsidP="00A32BE5">
      <w:pPr>
        <w:pStyle w:val="Textoindependiente"/>
        <w:ind w:firstLine="708"/>
        <w:rPr>
          <w:rFonts w:ascii="Calibri" w:hAnsi="Calibri" w:cs="Calibri"/>
          <w:color w:val="767171" w:themeColor="background2" w:themeShade="80"/>
          <w:sz w:val="26"/>
          <w:szCs w:val="26"/>
        </w:rPr>
      </w:pPr>
      <w:r w:rsidRPr="001F2871">
        <w:rPr>
          <w:rFonts w:ascii="Calibri" w:hAnsi="Calibri" w:cs="Calibri"/>
          <w:b/>
          <w:i/>
          <w:iCs/>
          <w:color w:val="767171" w:themeColor="background2" w:themeShade="80"/>
          <w:sz w:val="26"/>
          <w:szCs w:val="26"/>
        </w:rPr>
        <w:t xml:space="preserve">PRIMERO.- </w:t>
      </w:r>
      <w:r w:rsidRPr="001F287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 un acto atribuido a un Inspector adscrito al Sistema Integral de Aseo Público de León, Guanajuato; autoridad que forma parte de la administración pública municipal . . . . . . . . . . . . . </w:t>
      </w:r>
    </w:p>
    <w:p w:rsidR="00A32BE5" w:rsidRPr="001F2871" w:rsidRDefault="00A32BE5" w:rsidP="00A32BE5">
      <w:pPr>
        <w:pStyle w:val="Textoindependiente"/>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cs="Calibri"/>
          <w:bCs/>
          <w:iCs/>
          <w:color w:val="767171" w:themeColor="background2" w:themeShade="80"/>
          <w:sz w:val="26"/>
          <w:szCs w:val="26"/>
        </w:rPr>
      </w:pPr>
      <w:proofErr w:type="gramStart"/>
      <w:r w:rsidRPr="001F2871">
        <w:rPr>
          <w:rFonts w:ascii="Calibri" w:hAnsi="Calibri" w:cs="Calibri"/>
          <w:b/>
          <w:bCs/>
          <w:i/>
          <w:iCs/>
          <w:color w:val="767171" w:themeColor="background2" w:themeShade="80"/>
          <w:sz w:val="26"/>
          <w:szCs w:val="26"/>
        </w:rPr>
        <w:t>SEGUNDO.-</w:t>
      </w:r>
      <w:proofErr w:type="gramEnd"/>
      <w:r w:rsidRPr="001F2871">
        <w:rPr>
          <w:rFonts w:ascii="Calibri" w:hAnsi="Calibri" w:cs="Calibri"/>
          <w:b/>
          <w:bCs/>
          <w:i/>
          <w:iCs/>
          <w:color w:val="767171" w:themeColor="background2" w:themeShade="80"/>
          <w:sz w:val="26"/>
          <w:szCs w:val="26"/>
        </w:rPr>
        <w:t xml:space="preserve"> </w:t>
      </w:r>
      <w:r w:rsidRPr="001F2871">
        <w:rPr>
          <w:rFonts w:ascii="Calibri" w:hAnsi="Calibri" w:cs="Calibri"/>
          <w:bCs/>
          <w:iCs/>
          <w:color w:val="767171" w:themeColor="background2" w:themeShade="80"/>
          <w:sz w:val="26"/>
          <w:szCs w:val="26"/>
        </w:rPr>
        <w:t xml:space="preserve">El presente proceso fue promovido oportunamente, toda vez que la demanda fue presentada dentro de los 30 treinta días hábiles siguientes a aquél en que el justiciable, bajo protesta de decir verdad, manifestó que tuvo </w:t>
      </w:r>
      <w:r w:rsidRPr="001F2871">
        <w:rPr>
          <w:rFonts w:ascii="Calibri" w:hAnsi="Calibri" w:cs="Calibri"/>
          <w:bCs/>
          <w:iCs/>
          <w:color w:val="767171" w:themeColor="background2" w:themeShade="80"/>
          <w:sz w:val="26"/>
          <w:szCs w:val="26"/>
        </w:rPr>
        <w:lastRenderedPageBreak/>
        <w:t xml:space="preserve">conocimiento del acto impugnado; lo que fue el día 12 doce de mayo del año pasado; sin que de las constancias de la presente se desprenda lo contrario. . </w:t>
      </w:r>
      <w:r>
        <w:rPr>
          <w:rFonts w:ascii="Calibri" w:hAnsi="Calibri"/>
          <w:bCs/>
          <w:iCs/>
          <w:color w:val="767171" w:themeColor="background2" w:themeShade="80"/>
          <w:sz w:val="26"/>
          <w:szCs w:val="26"/>
        </w:rPr>
        <w:t xml:space="preserve">. . . </w:t>
      </w:r>
    </w:p>
    <w:p w:rsidR="00A32BE5" w:rsidRPr="001F2871" w:rsidRDefault="00A32BE5" w:rsidP="00A32BE5">
      <w:pPr>
        <w:jc w:val="both"/>
        <w:rPr>
          <w:rFonts w:ascii="Calibri" w:hAnsi="Calibri" w:cs="Calibri"/>
          <w:b/>
          <w:bCs/>
          <w:i/>
          <w:iCs/>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b/>
          <w:bCs/>
          <w:i/>
          <w:iCs/>
          <w:color w:val="767171" w:themeColor="background2" w:themeShade="80"/>
          <w:sz w:val="26"/>
          <w:szCs w:val="26"/>
        </w:rPr>
        <w:t>TERCERO.-</w:t>
      </w:r>
      <w:r w:rsidRPr="001F2871">
        <w:rPr>
          <w:rFonts w:ascii="Calibri" w:hAnsi="Calibri" w:cs="Calibri"/>
          <w:color w:val="767171" w:themeColor="background2" w:themeShade="80"/>
          <w:sz w:val="26"/>
          <w:szCs w:val="26"/>
        </w:rPr>
        <w:t xml:space="preserve"> La existencia del acto impugnado, se encuentra debidamente documentad</w:t>
      </w:r>
      <w:r>
        <w:rPr>
          <w:rFonts w:ascii="Calibri" w:hAnsi="Calibri" w:cs="Calibri"/>
          <w:color w:val="767171" w:themeColor="background2" w:themeShade="80"/>
          <w:sz w:val="26"/>
          <w:szCs w:val="26"/>
        </w:rPr>
        <w:t>a en autos, con el documento original del mismo</w:t>
      </w:r>
      <w:r w:rsidRPr="001F2871">
        <w:rPr>
          <w:rFonts w:ascii="Calibri" w:hAnsi="Calibri" w:cs="Calibri"/>
          <w:color w:val="767171" w:themeColor="background2" w:themeShade="80"/>
          <w:sz w:val="26"/>
          <w:szCs w:val="26"/>
        </w:rPr>
        <w:t xml:space="preserve">; que es visible en el expediente en copia certificada a foja 6 seis; </w:t>
      </w:r>
      <w:r>
        <w:rPr>
          <w:rFonts w:ascii="Calibri" w:hAnsi="Calibri" w:cs="Calibri"/>
          <w:color w:val="767171" w:themeColor="background2" w:themeShade="80"/>
          <w:sz w:val="26"/>
          <w:szCs w:val="26"/>
        </w:rPr>
        <w:t xml:space="preserve">el cual </w:t>
      </w:r>
      <w:r w:rsidRPr="001F2871">
        <w:rPr>
          <w:rFonts w:ascii="Calibri" w:hAnsi="Calibri" w:cs="Calibri"/>
          <w:color w:val="767171" w:themeColor="background2" w:themeShade="80"/>
          <w:sz w:val="26"/>
          <w:szCs w:val="26"/>
        </w:rPr>
        <w:t>acompañó el impetrante de este proceso a su escrito de demanda y le fue admitid</w:t>
      </w:r>
      <w:r>
        <w:rPr>
          <w:rFonts w:ascii="Calibri" w:hAnsi="Calibri" w:cs="Calibri"/>
          <w:color w:val="767171" w:themeColor="background2" w:themeShade="80"/>
          <w:sz w:val="26"/>
          <w:szCs w:val="26"/>
        </w:rPr>
        <w:t>o</w:t>
      </w:r>
      <w:r w:rsidRPr="001F2871">
        <w:rPr>
          <w:rFonts w:ascii="Calibri" w:hAnsi="Calibri" w:cs="Calibri"/>
          <w:color w:val="767171" w:themeColor="background2" w:themeShade="80"/>
          <w:sz w:val="26"/>
          <w:szCs w:val="26"/>
        </w:rPr>
        <w:t xml:space="preserve"> como prueba de su intención; documental que merece pleno valor, conforme lo dispuesto en los artículos 78, 117,118, 121 y 131 del Código de Procedimiento y Justicia Administrativa para el Estado y los Municipios de Guanajuato; por tratarse de un documento público expedido por un inspector adscrito al Sistema Integral de Aseo Público de este municipio</w:t>
      </w:r>
      <w:r>
        <w:rPr>
          <w:rFonts w:ascii="Calibri" w:hAnsi="Calibri" w:cs="Calibri"/>
          <w:color w:val="767171" w:themeColor="background2" w:themeShade="80"/>
          <w:sz w:val="26"/>
          <w:szCs w:val="26"/>
        </w:rPr>
        <w:t xml:space="preserve">, </w:t>
      </w:r>
      <w:r w:rsidRPr="000E4EEF">
        <w:rPr>
          <w:rFonts w:ascii="Calibri" w:hAnsi="Calibri" w:cs="Calibri"/>
          <w:color w:val="767171" w:themeColor="background2" w:themeShade="80"/>
          <w:sz w:val="26"/>
          <w:szCs w:val="26"/>
        </w:rPr>
        <w:t xml:space="preserve">en el ejercicio de sus funciones, además de que al contestar la demanda, el enjuiciado, de algún modo, </w:t>
      </w:r>
      <w:r w:rsidRPr="000E4EEF">
        <w:rPr>
          <w:rFonts w:ascii="Calibri" w:hAnsi="Calibri" w:cs="Calibri"/>
          <w:b/>
          <w:color w:val="767171" w:themeColor="background2" w:themeShade="80"/>
          <w:sz w:val="26"/>
          <w:szCs w:val="26"/>
        </w:rPr>
        <w:t>reconoc</w:t>
      </w:r>
      <w:r>
        <w:rPr>
          <w:rFonts w:ascii="Calibri" w:hAnsi="Calibri" w:cs="Calibri"/>
          <w:b/>
          <w:color w:val="767171" w:themeColor="background2" w:themeShade="80"/>
          <w:sz w:val="26"/>
          <w:szCs w:val="26"/>
        </w:rPr>
        <w:t>ió</w:t>
      </w:r>
      <w:r w:rsidRPr="000E4EEF">
        <w:rPr>
          <w:rFonts w:ascii="Calibri" w:hAnsi="Calibri" w:cs="Calibri"/>
          <w:b/>
          <w:color w:val="767171" w:themeColor="background2" w:themeShade="80"/>
          <w:sz w:val="26"/>
          <w:szCs w:val="26"/>
        </w:rPr>
        <w:t xml:space="preserve"> </w:t>
      </w:r>
      <w:r w:rsidRPr="000E4EEF">
        <w:rPr>
          <w:rFonts w:ascii="Calibri" w:hAnsi="Calibri" w:cs="Calibri"/>
          <w:color w:val="767171" w:themeColor="background2" w:themeShade="80"/>
          <w:sz w:val="26"/>
          <w:szCs w:val="26"/>
        </w:rPr>
        <w:t xml:space="preserve">haber impuesto la sanción. .  . . </w:t>
      </w:r>
      <w:r w:rsidRPr="001F2871">
        <w:rPr>
          <w:rFonts w:ascii="Calibri" w:hAnsi="Calibri" w:cs="Calibri"/>
          <w:color w:val="767171" w:themeColor="background2" w:themeShade="80"/>
          <w:sz w:val="26"/>
          <w:szCs w:val="26"/>
        </w:rPr>
        <w:t xml:space="preserve">. . . . . . . . . . . . . . . . . . . . . . . . . . . . . . . . . . . </w:t>
      </w:r>
      <w:r>
        <w:rPr>
          <w:rFonts w:ascii="Calibri" w:hAnsi="Calibri" w:cs="Calibri"/>
          <w:color w:val="767171" w:themeColor="background2" w:themeShade="80"/>
          <w:sz w:val="26"/>
          <w:szCs w:val="26"/>
        </w:rPr>
        <w:t xml:space="preserve">. . . . . . . .  . . . . . . . . . . . . . . . </w:t>
      </w:r>
    </w:p>
    <w:p w:rsidR="00A32BE5" w:rsidRPr="001F2871" w:rsidRDefault="00A32BE5" w:rsidP="00A32BE5">
      <w:pPr>
        <w:ind w:firstLine="708"/>
        <w:jc w:val="both"/>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olor w:val="767171" w:themeColor="background2" w:themeShade="80"/>
          <w:sz w:val="26"/>
          <w:szCs w:val="27"/>
        </w:rPr>
        <w:t xml:space="preserve">En razón de lo anterior, se tiene por debidamente acreditada la existencia del acto impugnado. . . . . . </w:t>
      </w:r>
      <w:proofErr w:type="gramStart"/>
      <w:r w:rsidRPr="001F2871">
        <w:rPr>
          <w:rFonts w:ascii="Calibri" w:hAnsi="Calibri"/>
          <w:color w:val="767171" w:themeColor="background2" w:themeShade="80"/>
          <w:sz w:val="26"/>
          <w:szCs w:val="27"/>
        </w:rPr>
        <w:t>. . . .</w:t>
      </w:r>
      <w:proofErr w:type="gramEnd"/>
      <w:r w:rsidRPr="001F2871">
        <w:rPr>
          <w:rFonts w:ascii="Calibri" w:hAnsi="Calibri"/>
          <w:color w:val="767171" w:themeColor="background2" w:themeShade="80"/>
          <w:sz w:val="26"/>
          <w:szCs w:val="27"/>
        </w:rPr>
        <w:t xml:space="preserve">  . . . . . . . . . . . . . . . . . . . . . . . . . . . . . . . . . . . . . . . . . . </w:t>
      </w:r>
    </w:p>
    <w:p w:rsidR="00A32BE5" w:rsidRPr="001F2871" w:rsidRDefault="00A32BE5" w:rsidP="00A32BE5">
      <w:pPr>
        <w:jc w:val="both"/>
        <w:rPr>
          <w:rFonts w:ascii="Calibri" w:hAnsi="Calibri" w:cs="Calibri"/>
          <w:color w:val="767171" w:themeColor="background2" w:themeShade="80"/>
          <w:sz w:val="26"/>
          <w:szCs w:val="26"/>
        </w:rPr>
      </w:pPr>
    </w:p>
    <w:p w:rsidR="00A32BE5" w:rsidRPr="001F2871" w:rsidRDefault="00A32BE5" w:rsidP="00A32BE5">
      <w:pPr>
        <w:ind w:firstLine="708"/>
        <w:jc w:val="both"/>
        <w:rPr>
          <w:rFonts w:ascii="Calibri" w:hAnsi="Calibri"/>
          <w:bCs/>
          <w:iCs/>
          <w:color w:val="767171" w:themeColor="background2" w:themeShade="80"/>
          <w:sz w:val="26"/>
          <w:szCs w:val="26"/>
        </w:rPr>
      </w:pPr>
      <w:proofErr w:type="gramStart"/>
      <w:r w:rsidRPr="001F2871">
        <w:rPr>
          <w:rFonts w:ascii="Calibri" w:hAnsi="Calibri" w:cs="Calibri"/>
          <w:b/>
          <w:bCs/>
          <w:i/>
          <w:iCs/>
          <w:color w:val="767171" w:themeColor="background2" w:themeShade="80"/>
          <w:sz w:val="26"/>
          <w:szCs w:val="26"/>
        </w:rPr>
        <w:t>CUARTO.-</w:t>
      </w:r>
      <w:proofErr w:type="gramEnd"/>
      <w:r w:rsidRPr="001F2871">
        <w:rPr>
          <w:rFonts w:ascii="Calibri" w:hAnsi="Calibri" w:cs="Calibri"/>
          <w:b/>
          <w:bCs/>
          <w:i/>
          <w:iCs/>
          <w:color w:val="767171" w:themeColor="background2" w:themeShade="80"/>
          <w:sz w:val="26"/>
          <w:szCs w:val="26"/>
        </w:rPr>
        <w:t xml:space="preserve"> </w:t>
      </w:r>
      <w:r w:rsidRPr="001F287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2871">
        <w:rPr>
          <w:rFonts w:ascii="Calibri" w:hAnsi="Calibri" w:cs="Calibri"/>
          <w:color w:val="767171" w:themeColor="background2" w:themeShade="80"/>
          <w:sz w:val="26"/>
          <w:szCs w:val="26"/>
        </w:rPr>
        <w:t xml:space="preserve">. . . . . . . . . . . . . . </w:t>
      </w:r>
    </w:p>
    <w:p w:rsidR="00A32BE5" w:rsidRPr="001F2871" w:rsidRDefault="00A32BE5" w:rsidP="00A32BE5">
      <w:pPr>
        <w:pStyle w:val="Sangra3detindependiente"/>
        <w:rPr>
          <w:rFonts w:ascii="Calibri" w:hAnsi="Calibri" w:cs="Calibri"/>
          <w:bCs/>
          <w:iCs/>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bCs/>
          <w:iCs/>
          <w:color w:val="767171" w:themeColor="background2" w:themeShade="80"/>
          <w:sz w:val="26"/>
          <w:szCs w:val="26"/>
        </w:rPr>
        <w:t xml:space="preserve">En la presente causa administrativa, el Inspector demandado </w:t>
      </w:r>
      <w:r w:rsidRPr="00D342E7">
        <w:rPr>
          <w:rFonts w:ascii="Calibri" w:hAnsi="Calibri" w:cs="Calibri"/>
          <w:b/>
          <w:bCs/>
          <w:iCs/>
          <w:color w:val="767171" w:themeColor="background2" w:themeShade="80"/>
          <w:sz w:val="26"/>
          <w:szCs w:val="26"/>
        </w:rPr>
        <w:t>no planteó</w:t>
      </w:r>
      <w:r w:rsidRPr="001F2871">
        <w:rPr>
          <w:rFonts w:ascii="Calibri" w:hAnsi="Calibri" w:cs="Calibri"/>
          <w:bCs/>
          <w:iCs/>
          <w:color w:val="767171" w:themeColor="background2" w:themeShade="80"/>
          <w:sz w:val="26"/>
          <w:szCs w:val="26"/>
        </w:rPr>
        <w:t xml:space="preserve"> en sí una causal de improcedencia, pero señaló por otra parte, que no se le causa ningún agravio al actor, ya que se trata de una infracción de cortesía</w:t>
      </w:r>
      <w:r>
        <w:rPr>
          <w:rFonts w:ascii="Calibri" w:hAnsi="Calibri" w:cs="Calibri"/>
          <w:bCs/>
          <w:iCs/>
          <w:color w:val="767171" w:themeColor="background2" w:themeShade="80"/>
          <w:sz w:val="26"/>
          <w:szCs w:val="26"/>
        </w:rPr>
        <w:t>,</w:t>
      </w:r>
      <w:r w:rsidRPr="001F2871">
        <w:rPr>
          <w:rFonts w:ascii="Calibri" w:hAnsi="Calibri" w:cs="Calibri"/>
          <w:bCs/>
          <w:iCs/>
          <w:color w:val="767171" w:themeColor="background2" w:themeShade="80"/>
          <w:sz w:val="26"/>
          <w:szCs w:val="26"/>
        </w:rPr>
        <w:t xml:space="preserve"> que no implica el pago de multa alguna; lo que implica que considera que se actualiza la causal prevista en la fracción I del artículo 261 del Código de Procedimiento y Justicia Administrativa para el Estado y los Municipios de Guanajuato</w:t>
      </w:r>
      <w:r w:rsidRPr="001F2871">
        <w:rPr>
          <w:rFonts w:ascii="Calibri" w:hAnsi="Calibri"/>
          <w:color w:val="767171" w:themeColor="background2" w:themeShade="80"/>
          <w:sz w:val="26"/>
          <w:szCs w:val="27"/>
        </w:rPr>
        <w:t>. . . .</w:t>
      </w:r>
      <w:r>
        <w:rPr>
          <w:rFonts w:ascii="Calibri" w:hAnsi="Calibri"/>
          <w:color w:val="767171" w:themeColor="background2" w:themeShade="80"/>
          <w:sz w:val="26"/>
          <w:szCs w:val="27"/>
        </w:rPr>
        <w:t xml:space="preserve"> . . </w:t>
      </w:r>
      <w:proofErr w:type="gramStart"/>
      <w:r>
        <w:rPr>
          <w:rFonts w:ascii="Calibri" w:hAnsi="Calibri"/>
          <w:color w:val="767171" w:themeColor="background2" w:themeShade="80"/>
          <w:sz w:val="26"/>
          <w:szCs w:val="27"/>
        </w:rPr>
        <w:t>. . . .</w:t>
      </w:r>
      <w:proofErr w:type="gramEnd"/>
      <w:r>
        <w:rPr>
          <w:rFonts w:ascii="Calibri" w:hAnsi="Calibri"/>
          <w:color w:val="767171" w:themeColor="background2" w:themeShade="80"/>
          <w:sz w:val="26"/>
          <w:szCs w:val="27"/>
        </w:rPr>
        <w:t xml:space="preserve">  .</w:t>
      </w:r>
    </w:p>
    <w:p w:rsidR="00A32BE5" w:rsidRPr="001F2871" w:rsidRDefault="00A32BE5" w:rsidP="00A32BE5">
      <w:pPr>
        <w:pStyle w:val="Sangra3detindependiente"/>
        <w:rPr>
          <w:rFonts w:ascii="Calibri" w:hAnsi="Calibri" w:cs="Calibri"/>
          <w:bCs/>
          <w:iCs/>
          <w:color w:val="767171" w:themeColor="background2" w:themeShade="80"/>
          <w:sz w:val="26"/>
          <w:szCs w:val="26"/>
        </w:rPr>
      </w:pPr>
    </w:p>
    <w:p w:rsidR="00A32BE5" w:rsidRDefault="00A32BE5" w:rsidP="00A32BE5">
      <w:pPr>
        <w:pStyle w:val="Sangra3detindependiente"/>
        <w:rPr>
          <w:rFonts w:ascii="Calibri" w:hAnsi="Calibri" w:cs="Calibri"/>
          <w:bCs/>
          <w:iCs/>
          <w:color w:val="767171" w:themeColor="background2" w:themeShade="80"/>
          <w:sz w:val="26"/>
          <w:szCs w:val="26"/>
        </w:rPr>
      </w:pPr>
      <w:r w:rsidRPr="001F2871">
        <w:rPr>
          <w:rFonts w:ascii="Calibri" w:hAnsi="Calibri" w:cs="Calibri"/>
          <w:bCs/>
          <w:iCs/>
          <w:color w:val="767171" w:themeColor="background2" w:themeShade="80"/>
          <w:sz w:val="26"/>
          <w:szCs w:val="26"/>
        </w:rPr>
        <w:t xml:space="preserve">Causal de improcedencia que </w:t>
      </w:r>
      <w:r w:rsidRPr="00D342E7">
        <w:rPr>
          <w:rFonts w:ascii="Calibri" w:hAnsi="Calibri" w:cs="Calibri"/>
          <w:b/>
          <w:bCs/>
          <w:iCs/>
          <w:color w:val="767171" w:themeColor="background2" w:themeShade="80"/>
          <w:sz w:val="26"/>
          <w:szCs w:val="26"/>
        </w:rPr>
        <w:t>no se actualiza</w:t>
      </w:r>
      <w:r w:rsidRPr="001F2871">
        <w:rPr>
          <w:rFonts w:ascii="Calibri" w:hAnsi="Calibri" w:cs="Calibri"/>
          <w:bCs/>
          <w:iCs/>
          <w:color w:val="767171" w:themeColor="background2" w:themeShade="80"/>
          <w:sz w:val="26"/>
          <w:szCs w:val="26"/>
        </w:rPr>
        <w:t xml:space="preserve"> en la presente causa administrativa, pues si bien es cierto que en la boleta impugnada, se refirió que se trataba</w:t>
      </w:r>
      <w:r>
        <w:rPr>
          <w:rFonts w:ascii="Calibri" w:hAnsi="Calibri" w:cs="Calibri"/>
          <w:bCs/>
          <w:iCs/>
          <w:color w:val="767171" w:themeColor="background2" w:themeShade="80"/>
          <w:sz w:val="26"/>
          <w:szCs w:val="26"/>
        </w:rPr>
        <w:t xml:space="preserve"> de una infracción de cortesía </w:t>
      </w:r>
      <w:r w:rsidRPr="000E4EEF">
        <w:rPr>
          <w:rFonts w:ascii="Calibri" w:hAnsi="Calibri" w:cs="Calibri"/>
          <w:bCs/>
          <w:iCs/>
          <w:color w:val="767171" w:themeColor="background2" w:themeShade="80"/>
          <w:sz w:val="26"/>
          <w:szCs w:val="26"/>
        </w:rPr>
        <w:t xml:space="preserve">y que no generaba sanción económica, </w:t>
      </w:r>
      <w:r w:rsidRPr="001F2871">
        <w:rPr>
          <w:rFonts w:ascii="Calibri" w:hAnsi="Calibri" w:cs="Calibri"/>
          <w:bCs/>
          <w:iCs/>
          <w:color w:val="767171" w:themeColor="background2" w:themeShade="80"/>
          <w:sz w:val="26"/>
          <w:szCs w:val="26"/>
        </w:rPr>
        <w:t xml:space="preserve">también lo es que en la parte inferior de la misma en el párrafo que comienza con: </w:t>
      </w:r>
      <w:r w:rsidRPr="001F2871">
        <w:rPr>
          <w:rFonts w:ascii="Calibri" w:hAnsi="Calibri" w:cs="Calibri"/>
          <w:bCs/>
          <w:i/>
          <w:iCs/>
          <w:color w:val="767171" w:themeColor="background2" w:themeShade="80"/>
          <w:sz w:val="26"/>
          <w:szCs w:val="26"/>
        </w:rPr>
        <w:t xml:space="preserve">“Hechos que ocurrieron en el domicilio…” </w:t>
      </w:r>
      <w:r w:rsidRPr="001F2871">
        <w:rPr>
          <w:rFonts w:ascii="Calibri" w:hAnsi="Calibri" w:cs="Calibri"/>
          <w:bCs/>
          <w:iCs/>
          <w:color w:val="767171" w:themeColor="background2" w:themeShade="80"/>
          <w:sz w:val="26"/>
          <w:szCs w:val="26"/>
        </w:rPr>
        <w:t>se anotó en un renglón siguiente:</w:t>
      </w:r>
      <w:r w:rsidRPr="001F2871">
        <w:rPr>
          <w:rFonts w:ascii="Calibri" w:hAnsi="Calibri" w:cs="Calibri"/>
          <w:bCs/>
          <w:i/>
          <w:iCs/>
          <w:color w:val="767171" w:themeColor="background2" w:themeShade="80"/>
          <w:sz w:val="26"/>
          <w:szCs w:val="26"/>
        </w:rPr>
        <w:t xml:space="preserve"> “…por lo que se impone una sanción económica de $2,264.70 (Dos mil doscientos sesenta y cuatro pesos 70/100 MN); </w:t>
      </w:r>
      <w:r w:rsidRPr="001F2871">
        <w:rPr>
          <w:rFonts w:ascii="Calibri" w:hAnsi="Calibri" w:cs="Calibri"/>
          <w:bCs/>
          <w:iCs/>
          <w:color w:val="767171" w:themeColor="background2" w:themeShade="80"/>
          <w:sz w:val="26"/>
          <w:szCs w:val="26"/>
        </w:rPr>
        <w:t>de donde se in</w:t>
      </w:r>
      <w:r>
        <w:rPr>
          <w:rFonts w:ascii="Calibri" w:hAnsi="Calibri" w:cs="Calibri"/>
          <w:bCs/>
          <w:iCs/>
          <w:color w:val="767171" w:themeColor="background2" w:themeShade="80"/>
          <w:sz w:val="26"/>
          <w:szCs w:val="26"/>
        </w:rPr>
        <w:t>fiere que sí se impuso una sanción económica (multa)</w:t>
      </w:r>
      <w:r w:rsidRPr="001F2871">
        <w:rPr>
          <w:rFonts w:ascii="Calibri" w:hAnsi="Calibri" w:cs="Calibri"/>
          <w:bCs/>
          <w:iCs/>
          <w:color w:val="767171" w:themeColor="background2" w:themeShade="80"/>
          <w:sz w:val="26"/>
          <w:szCs w:val="26"/>
        </w:rPr>
        <w:t xml:space="preserve">, y que el particular </w:t>
      </w:r>
      <w:r w:rsidRPr="001F2871">
        <w:rPr>
          <w:rFonts w:ascii="Calibri" w:hAnsi="Calibri" w:cs="Calibri"/>
          <w:bCs/>
          <w:iCs/>
          <w:color w:val="767171" w:themeColor="background2" w:themeShade="80"/>
          <w:sz w:val="26"/>
          <w:szCs w:val="26"/>
        </w:rPr>
        <w:lastRenderedPageBreak/>
        <w:t>no tiene la certeza de que solamente se trate de una infracción de cortesía como se dijo, o si realmente se le impuso una multa, de la que posteriormente se exija su pago</w:t>
      </w:r>
      <w:r>
        <w:rPr>
          <w:rFonts w:ascii="Calibri" w:hAnsi="Calibri" w:cs="Calibri"/>
          <w:bCs/>
          <w:iCs/>
          <w:color w:val="767171" w:themeColor="background2" w:themeShade="80"/>
          <w:sz w:val="26"/>
          <w:szCs w:val="26"/>
        </w:rPr>
        <w:t xml:space="preserve">, </w:t>
      </w:r>
      <w:r w:rsidRPr="000E4EEF">
        <w:rPr>
          <w:rFonts w:ascii="Calibri" w:hAnsi="Calibri" w:cs="Calibri"/>
          <w:bCs/>
          <w:iCs/>
          <w:color w:val="767171" w:themeColor="background2" w:themeShade="80"/>
          <w:sz w:val="26"/>
          <w:szCs w:val="26"/>
        </w:rPr>
        <w:t xml:space="preserve">de ahí que se considera que </w:t>
      </w:r>
      <w:r>
        <w:rPr>
          <w:rFonts w:ascii="Calibri" w:hAnsi="Calibri" w:cs="Calibri"/>
          <w:bCs/>
          <w:iCs/>
          <w:color w:val="767171" w:themeColor="background2" w:themeShade="80"/>
          <w:sz w:val="26"/>
          <w:szCs w:val="26"/>
        </w:rPr>
        <w:t xml:space="preserve">sí </w:t>
      </w:r>
      <w:r w:rsidRPr="000E4EEF">
        <w:rPr>
          <w:rFonts w:ascii="Calibri" w:hAnsi="Calibri" w:cs="Calibri"/>
          <w:bCs/>
          <w:iCs/>
          <w:color w:val="767171" w:themeColor="background2" w:themeShade="80"/>
          <w:sz w:val="26"/>
          <w:szCs w:val="26"/>
        </w:rPr>
        <w:t xml:space="preserve">existe una afectación a la esfera jurídica del justiciable. . . . . . . . . . . . . . . . . . </w:t>
      </w:r>
      <w:r>
        <w:rPr>
          <w:rFonts w:ascii="Calibri" w:hAnsi="Calibri" w:cs="Calibri"/>
          <w:bCs/>
          <w:iCs/>
          <w:color w:val="767171" w:themeColor="background2" w:themeShade="80"/>
          <w:sz w:val="26"/>
          <w:szCs w:val="26"/>
        </w:rPr>
        <w:t>. . . . . .</w:t>
      </w:r>
    </w:p>
    <w:p w:rsidR="00A32BE5" w:rsidRPr="001F2871" w:rsidRDefault="00A32BE5" w:rsidP="00A32BE5">
      <w:pPr>
        <w:pStyle w:val="Sangra3detindependiente"/>
        <w:rPr>
          <w:rFonts w:ascii="Calibri" w:hAnsi="Calibri" w:cs="Calibri"/>
          <w:bCs/>
          <w:iCs/>
          <w:color w:val="767171" w:themeColor="background2" w:themeShade="80"/>
          <w:sz w:val="26"/>
          <w:szCs w:val="26"/>
        </w:rPr>
      </w:pPr>
    </w:p>
    <w:p w:rsidR="00A32BE5" w:rsidRPr="001F2871" w:rsidRDefault="00A32BE5" w:rsidP="00A32BE5">
      <w:pPr>
        <w:pStyle w:val="Sangra3detindependiente"/>
        <w:rPr>
          <w:rFonts w:ascii="Calibri" w:hAnsi="Calibri" w:cs="Calibri"/>
          <w:bCs/>
          <w:iCs/>
          <w:color w:val="767171" w:themeColor="background2" w:themeShade="80"/>
          <w:sz w:val="26"/>
          <w:szCs w:val="26"/>
        </w:rPr>
      </w:pPr>
      <w:r w:rsidRPr="001F2871">
        <w:rPr>
          <w:rFonts w:ascii="Calibri" w:hAnsi="Calibri" w:cs="Calibri"/>
          <w:bCs/>
          <w:iCs/>
          <w:color w:val="767171" w:themeColor="background2" w:themeShade="80"/>
          <w:sz w:val="26"/>
          <w:szCs w:val="26"/>
        </w:rPr>
        <w:t xml:space="preserve">Así las cosas, al no haberse actualizado la causal de improcedencia advertida, en tanto que de oficio </w:t>
      </w:r>
      <w:r w:rsidRPr="001F2871">
        <w:rPr>
          <w:rFonts w:ascii="Calibri" w:hAnsi="Calibri" w:cs="Calibri"/>
          <w:b/>
          <w:bCs/>
          <w:iCs/>
          <w:color w:val="767171" w:themeColor="background2" w:themeShade="80"/>
          <w:sz w:val="26"/>
          <w:szCs w:val="26"/>
        </w:rPr>
        <w:t>no se advierte</w:t>
      </w:r>
      <w:r w:rsidRPr="001F2871">
        <w:rPr>
          <w:rFonts w:ascii="Calibri" w:hAnsi="Calibri" w:cs="Calibri"/>
          <w:bCs/>
          <w:iCs/>
          <w:color w:val="767171" w:themeColor="background2" w:themeShade="80"/>
          <w:sz w:val="26"/>
          <w:szCs w:val="26"/>
        </w:rPr>
        <w:t xml:space="preserve">, la actualización de alguna que impida el estudio de fondo de esta causa administrativa; es por lo </w:t>
      </w:r>
      <w:proofErr w:type="gramStart"/>
      <w:r w:rsidRPr="001F2871">
        <w:rPr>
          <w:rFonts w:ascii="Calibri" w:hAnsi="Calibri" w:cs="Calibri"/>
          <w:bCs/>
          <w:iCs/>
          <w:color w:val="767171" w:themeColor="background2" w:themeShade="80"/>
          <w:sz w:val="26"/>
          <w:szCs w:val="26"/>
        </w:rPr>
        <w:t>que</w:t>
      </w:r>
      <w:proofErr w:type="gramEnd"/>
      <w:r w:rsidRPr="001F2871">
        <w:rPr>
          <w:rFonts w:ascii="Calibri" w:hAnsi="Calibri" w:cs="Calibri"/>
          <w:bCs/>
          <w:iCs/>
          <w:color w:val="767171" w:themeColor="background2" w:themeShade="80"/>
          <w:sz w:val="26"/>
          <w:szCs w:val="26"/>
        </w:rPr>
        <w:t xml:space="preserve"> en consecuencia, es procedente el presente proceso administrativo respecto del acto impugnado. . . . . . . . . . . . . . . . . . . . . . . . . . . . . . . . . . . . . . . . . . . . . . . . . . . . . . . . . . . . </w:t>
      </w:r>
    </w:p>
    <w:p w:rsidR="00A32BE5" w:rsidRPr="001F2871" w:rsidRDefault="00A32BE5" w:rsidP="00A32BE5">
      <w:pPr>
        <w:ind w:firstLine="708"/>
        <w:jc w:val="both"/>
        <w:rPr>
          <w:rFonts w:ascii="Calibri" w:hAnsi="Calibri" w:cs="Calibri"/>
          <w:bCs/>
          <w:iCs/>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proofErr w:type="gramStart"/>
      <w:r w:rsidRPr="001F2871">
        <w:rPr>
          <w:rFonts w:ascii="Calibri" w:hAnsi="Calibri" w:cs="Calibri"/>
          <w:b/>
          <w:bCs/>
          <w:i/>
          <w:iCs/>
          <w:color w:val="767171" w:themeColor="background2" w:themeShade="80"/>
          <w:sz w:val="26"/>
          <w:szCs w:val="26"/>
        </w:rPr>
        <w:t>QUINTO</w:t>
      </w:r>
      <w:r w:rsidRPr="001F2871">
        <w:rPr>
          <w:rFonts w:ascii="Calibri" w:hAnsi="Calibri" w:cs="Calibri"/>
          <w:bCs/>
          <w:iCs/>
          <w:color w:val="767171" w:themeColor="background2" w:themeShade="80"/>
          <w:sz w:val="26"/>
          <w:szCs w:val="26"/>
        </w:rPr>
        <w:t>.-</w:t>
      </w:r>
      <w:proofErr w:type="gramEnd"/>
      <w:r w:rsidRPr="001F2871">
        <w:rPr>
          <w:rFonts w:ascii="Calibri" w:hAnsi="Calibri" w:cs="Calibri"/>
          <w:bCs/>
          <w:iCs/>
          <w:color w:val="767171" w:themeColor="background2" w:themeShade="80"/>
          <w:sz w:val="26"/>
          <w:szCs w:val="26"/>
        </w:rPr>
        <w:t xml:space="preserve"> Previamente al análisis del planteamiento de fondo formulado por el </w:t>
      </w:r>
      <w:proofErr w:type="spellStart"/>
      <w:r w:rsidRPr="001F2871">
        <w:rPr>
          <w:rFonts w:ascii="Calibri" w:hAnsi="Calibri" w:cs="Calibri"/>
          <w:bCs/>
          <w:iCs/>
          <w:color w:val="767171" w:themeColor="background2" w:themeShade="80"/>
          <w:sz w:val="26"/>
          <w:szCs w:val="26"/>
        </w:rPr>
        <w:t>promovente</w:t>
      </w:r>
      <w:proofErr w:type="spellEnd"/>
      <w:r w:rsidRPr="001F2871">
        <w:rPr>
          <w:rFonts w:ascii="Calibri" w:hAnsi="Calibri" w:cs="Calibri"/>
          <w:bCs/>
          <w:iCs/>
          <w:color w:val="767171" w:themeColor="background2" w:themeShade="80"/>
          <w:sz w:val="26"/>
          <w:szCs w:val="26"/>
        </w:rPr>
        <w:t>, es</w:t>
      </w:r>
      <w:r w:rsidRPr="001F287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 . . . . . . . . . . . . . . </w:t>
      </w:r>
    </w:p>
    <w:p w:rsidR="00A32BE5" w:rsidRPr="001F2871" w:rsidRDefault="00A32BE5" w:rsidP="00A32BE5">
      <w:pPr>
        <w:ind w:firstLine="708"/>
        <w:jc w:val="both"/>
        <w:rPr>
          <w:rFonts w:ascii="Calibri" w:hAnsi="Calibri" w:cs="Calibri"/>
          <w:color w:val="767171" w:themeColor="background2" w:themeShade="80"/>
          <w:sz w:val="26"/>
          <w:szCs w:val="26"/>
        </w:rPr>
      </w:pPr>
    </w:p>
    <w:p w:rsidR="00A32BE5" w:rsidRPr="001F2871" w:rsidRDefault="00A32BE5" w:rsidP="00A32BE5">
      <w:pPr>
        <w:pStyle w:val="Sangra3detindependiente"/>
        <w:rPr>
          <w:rFonts w:ascii="Calibri" w:hAnsi="Calibri" w:cs="Calibri"/>
          <w:bCs/>
          <w:i/>
          <w:iCs/>
          <w:color w:val="767171" w:themeColor="background2" w:themeShade="80"/>
          <w:sz w:val="26"/>
          <w:szCs w:val="26"/>
        </w:rPr>
      </w:pPr>
      <w:r w:rsidRPr="001F2871">
        <w:rPr>
          <w:rFonts w:ascii="Calibri" w:hAnsi="Calibri" w:cs="Calibri"/>
          <w:color w:val="767171" w:themeColor="background2" w:themeShade="80"/>
          <w:sz w:val="26"/>
          <w:szCs w:val="26"/>
        </w:rPr>
        <w:t xml:space="preserve">          De lo expuesto por el actor en su escrito de demanda, así como de las constancias que integran la presente causa administrativa; se desprende que </w:t>
      </w:r>
      <w:r w:rsidRPr="001F2871">
        <w:rPr>
          <w:rFonts w:ascii="Calibri" w:hAnsi="Calibri" w:cs="Calibri"/>
          <w:bCs/>
          <w:iCs/>
          <w:color w:val="767171" w:themeColor="background2" w:themeShade="80"/>
          <w:sz w:val="26"/>
          <w:szCs w:val="26"/>
        </w:rPr>
        <w:t xml:space="preserve">con fecha 8 ocho de mayo del año pasado, el Inspector adscrito al Sistema Integral de Aseo Público de nombre </w:t>
      </w:r>
      <w:r>
        <w:rPr>
          <w:rFonts w:ascii="Calibri" w:hAnsi="Calibri" w:cs="Calibri"/>
          <w:color w:val="767171" w:themeColor="background2" w:themeShade="80"/>
          <w:sz w:val="26"/>
          <w:szCs w:val="26"/>
        </w:rPr>
        <w:t>(.....)</w:t>
      </w:r>
      <w:r w:rsidRPr="001F2871">
        <w:rPr>
          <w:rFonts w:ascii="Calibri" w:hAnsi="Calibri" w:cs="Calibri"/>
          <w:bCs/>
          <w:iCs/>
          <w:color w:val="767171" w:themeColor="background2" w:themeShade="80"/>
          <w:sz w:val="26"/>
          <w:szCs w:val="26"/>
        </w:rPr>
        <w:t xml:space="preserve">; emitió la </w:t>
      </w:r>
      <w:r w:rsidRPr="001F2871">
        <w:rPr>
          <w:rFonts w:ascii="Calibri" w:hAnsi="Calibri" w:cs="Calibri"/>
          <w:color w:val="767171" w:themeColor="background2" w:themeShade="80"/>
          <w:sz w:val="26"/>
          <w:szCs w:val="26"/>
        </w:rPr>
        <w:t>sanción de cortesía con folio número 0277 cero doscientos setenta y siete, así como la calificación y la imposición de una multa</w:t>
      </w:r>
      <w:r>
        <w:rPr>
          <w:rFonts w:ascii="Calibri" w:hAnsi="Calibri" w:cs="Calibri"/>
          <w:color w:val="767171" w:themeColor="background2" w:themeShade="80"/>
          <w:sz w:val="26"/>
          <w:szCs w:val="26"/>
        </w:rPr>
        <w:t xml:space="preserve"> por la cantidad de $2,264.80 (D</w:t>
      </w:r>
      <w:r w:rsidRPr="001F2871">
        <w:rPr>
          <w:rFonts w:ascii="Calibri" w:hAnsi="Calibri" w:cs="Calibri"/>
          <w:color w:val="767171" w:themeColor="background2" w:themeShade="80"/>
          <w:sz w:val="26"/>
          <w:szCs w:val="26"/>
        </w:rPr>
        <w:t xml:space="preserve">os mil doscientos sesenta y cuatro pesos 80/100 Moneda Nacional); en el establecimiento denominado </w:t>
      </w:r>
      <w:r w:rsidRPr="001F2871">
        <w:rPr>
          <w:rFonts w:ascii="Calibri" w:hAnsi="Calibri" w:cs="Calibri"/>
          <w:i/>
          <w:color w:val="767171" w:themeColor="background2" w:themeShade="80"/>
          <w:sz w:val="26"/>
          <w:szCs w:val="26"/>
        </w:rPr>
        <w:t>“Farmacia La Económica”</w:t>
      </w:r>
      <w:r w:rsidRPr="001F2871">
        <w:rPr>
          <w:rFonts w:ascii="Calibri" w:hAnsi="Calibri" w:cs="Calibri"/>
          <w:color w:val="767171" w:themeColor="background2" w:themeShade="80"/>
          <w:sz w:val="26"/>
          <w:szCs w:val="26"/>
        </w:rPr>
        <w:t xml:space="preserve"> ubicado en Avenida Miguel Alemán con número 168 ciento sesenta y ocho, de la zona centro de esta ciudad; el cual es propiedad del actor, según lo refirió en su escrito de demanda y se acredita con el acuse de movimientos de actualización de situación fiscal ante el servicio de Administración Tributaria que </w:t>
      </w:r>
      <w:proofErr w:type="spellStart"/>
      <w:r w:rsidRPr="001F2871">
        <w:rPr>
          <w:rFonts w:ascii="Calibri" w:hAnsi="Calibri" w:cs="Calibri"/>
          <w:color w:val="767171" w:themeColor="background2" w:themeShade="80"/>
          <w:sz w:val="26"/>
          <w:szCs w:val="26"/>
        </w:rPr>
        <w:t>anexó</w:t>
      </w:r>
      <w:proofErr w:type="spellEnd"/>
      <w:r>
        <w:rPr>
          <w:rFonts w:ascii="Calibri" w:hAnsi="Calibri" w:cs="Calibri"/>
          <w:color w:val="767171" w:themeColor="background2" w:themeShade="80"/>
          <w:sz w:val="26"/>
          <w:szCs w:val="26"/>
        </w:rPr>
        <w:t xml:space="preserve"> al mismo</w:t>
      </w:r>
      <w:r w:rsidRPr="001F2871">
        <w:rPr>
          <w:rFonts w:ascii="Calibri" w:hAnsi="Calibri" w:cs="Calibri"/>
          <w:color w:val="767171" w:themeColor="background2" w:themeShade="80"/>
          <w:sz w:val="26"/>
          <w:szCs w:val="26"/>
        </w:rPr>
        <w:t>; a</w:t>
      </w:r>
      <w:r w:rsidRPr="001F2871">
        <w:rPr>
          <w:rFonts w:ascii="Calibri" w:hAnsi="Calibri" w:cs="Calibri"/>
          <w:bCs/>
          <w:iCs/>
          <w:color w:val="767171" w:themeColor="background2" w:themeShade="80"/>
          <w:sz w:val="26"/>
          <w:szCs w:val="26"/>
        </w:rPr>
        <w:t xml:space="preserve">cta de infracción de cortesía que se emitió con motivo de: </w:t>
      </w:r>
      <w:r w:rsidRPr="001F2871">
        <w:rPr>
          <w:rFonts w:ascii="Calibri" w:hAnsi="Calibri" w:cs="Calibri"/>
          <w:bCs/>
          <w:i/>
          <w:iCs/>
          <w:color w:val="767171" w:themeColor="background2" w:themeShade="80"/>
          <w:sz w:val="26"/>
          <w:szCs w:val="26"/>
        </w:rPr>
        <w:t>“No cubrir al Municipio las cuotas correspondientes a cualquier servicio público en materia de gestión y manejo de los R.S.U.”;</w:t>
      </w:r>
      <w:r w:rsidRPr="001F2871">
        <w:rPr>
          <w:rFonts w:ascii="Calibri" w:hAnsi="Calibri" w:cs="Calibri"/>
          <w:bCs/>
          <w:iCs/>
          <w:color w:val="767171" w:themeColor="background2" w:themeShade="80"/>
          <w:sz w:val="26"/>
          <w:szCs w:val="26"/>
        </w:rPr>
        <w:t xml:space="preserve"> acto respecto del cual, el actor, refirió que el folio adolece de la debida fundamentació</w:t>
      </w:r>
      <w:r>
        <w:rPr>
          <w:rFonts w:ascii="Calibri" w:hAnsi="Calibri" w:cs="Calibri"/>
          <w:bCs/>
          <w:iCs/>
          <w:color w:val="767171" w:themeColor="background2" w:themeShade="80"/>
          <w:sz w:val="26"/>
          <w:szCs w:val="26"/>
        </w:rPr>
        <w:t xml:space="preserve">n y motivación. . . . . </w:t>
      </w:r>
    </w:p>
    <w:p w:rsidR="00A32BE5" w:rsidRPr="001F2871" w:rsidRDefault="00A32BE5" w:rsidP="00A32BE5">
      <w:pPr>
        <w:pStyle w:val="Sangra3detindependiente"/>
        <w:jc w:val="right"/>
        <w:rPr>
          <w:rFonts w:ascii="Calibri" w:hAnsi="Calibri" w:cs="Calibri"/>
          <w:b/>
          <w:bCs/>
          <w:iCs/>
          <w:color w:val="767171" w:themeColor="background2" w:themeShade="80"/>
          <w:sz w:val="26"/>
          <w:szCs w:val="26"/>
        </w:rPr>
      </w:pPr>
    </w:p>
    <w:p w:rsidR="00A32BE5" w:rsidRPr="001F2871" w:rsidRDefault="00A32BE5" w:rsidP="00A32BE5">
      <w:pPr>
        <w:pStyle w:val="Sangra3detindependiente"/>
        <w:rPr>
          <w:rFonts w:ascii="Calibri" w:hAnsi="Calibri" w:cs="Calibri"/>
          <w:bCs/>
          <w:iCs/>
          <w:color w:val="767171" w:themeColor="background2" w:themeShade="80"/>
          <w:sz w:val="26"/>
          <w:szCs w:val="26"/>
        </w:rPr>
      </w:pPr>
      <w:r w:rsidRPr="001F2871">
        <w:rPr>
          <w:rFonts w:ascii="Calibri" w:hAnsi="Calibri" w:cs="Calibri"/>
          <w:bCs/>
          <w:iCs/>
          <w:color w:val="767171" w:themeColor="background2" w:themeShade="80"/>
          <w:sz w:val="26"/>
          <w:szCs w:val="26"/>
        </w:rPr>
        <w:t xml:space="preserve">Por su parte el Inspector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1F2871">
        <w:rPr>
          <w:rFonts w:ascii="Calibri" w:hAnsi="Calibri" w:cs="Calibri"/>
          <w:bCs/>
          <w:iCs/>
          <w:color w:val="767171" w:themeColor="background2" w:themeShade="80"/>
          <w:sz w:val="26"/>
          <w:szCs w:val="26"/>
        </w:rPr>
        <w:t>, en su contestación de demanda, expuso que el concepto de impugnación era inoperante e improcedente. . . . . . .  . . . . . . . . . . . . . . . . . . . . . . . . . . . . . . . . . . . . . . . . . . . . . . . . .</w:t>
      </w:r>
    </w:p>
    <w:p w:rsidR="00A32BE5" w:rsidRPr="001F2871" w:rsidRDefault="00A32BE5" w:rsidP="00A32BE5">
      <w:pPr>
        <w:pStyle w:val="Sangra3detindependiente"/>
        <w:rPr>
          <w:rFonts w:ascii="Calibri" w:hAnsi="Calibri" w:cs="Calibri"/>
          <w:bCs/>
          <w:iCs/>
          <w:color w:val="767171" w:themeColor="background2" w:themeShade="80"/>
          <w:sz w:val="26"/>
          <w:szCs w:val="26"/>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bCs/>
          <w:iCs/>
          <w:color w:val="767171" w:themeColor="background2" w:themeShade="80"/>
          <w:sz w:val="26"/>
          <w:szCs w:val="26"/>
        </w:rPr>
        <w:lastRenderedPageBreak/>
        <w:t xml:space="preserve">Así pues, </w:t>
      </w:r>
      <w:r w:rsidRPr="001F2871">
        <w:rPr>
          <w:rFonts w:ascii="Calibri" w:hAnsi="Calibri" w:cs="Calibri"/>
          <w:color w:val="767171" w:themeColor="background2" w:themeShade="80"/>
          <w:sz w:val="26"/>
          <w:szCs w:val="26"/>
        </w:rPr>
        <w:t xml:space="preserve">la </w:t>
      </w:r>
      <w:r w:rsidRPr="001F2871">
        <w:rPr>
          <w:rFonts w:ascii="Calibri" w:hAnsi="Calibri" w:cs="Calibri"/>
          <w:i/>
          <w:color w:val="767171" w:themeColor="background2" w:themeShade="80"/>
          <w:sz w:val="26"/>
          <w:szCs w:val="26"/>
        </w:rPr>
        <w:t>“</w:t>
      </w:r>
      <w:proofErr w:type="spellStart"/>
      <w:r w:rsidRPr="001F2871">
        <w:rPr>
          <w:rFonts w:ascii="Calibri" w:hAnsi="Calibri" w:cs="Calibri"/>
          <w:i/>
          <w:color w:val="767171" w:themeColor="background2" w:themeShade="80"/>
          <w:sz w:val="26"/>
          <w:szCs w:val="26"/>
        </w:rPr>
        <w:t>litis</w:t>
      </w:r>
      <w:proofErr w:type="spellEnd"/>
      <w:r w:rsidRPr="001F2871">
        <w:rPr>
          <w:rFonts w:ascii="Calibri" w:hAnsi="Calibri" w:cs="Calibri"/>
          <w:i/>
          <w:color w:val="767171" w:themeColor="background2" w:themeShade="80"/>
          <w:sz w:val="26"/>
          <w:szCs w:val="26"/>
        </w:rPr>
        <w:t>”</w:t>
      </w:r>
      <w:r w:rsidRPr="001F2871">
        <w:rPr>
          <w:rFonts w:ascii="Calibri" w:hAnsi="Calibri" w:cs="Calibri"/>
          <w:color w:val="767171" w:themeColor="background2" w:themeShade="80"/>
          <w:sz w:val="26"/>
          <w:szCs w:val="26"/>
        </w:rPr>
        <w:t xml:space="preserve"> planteada se hace consistir en determinar la legalidad o ilegalidad de la boleta de infracción de cortesía con folio número 0277 cero doscientos setenta y siete, de fecha 8 ocho de mayo del año 2017 dos mil diecisiete; así como la calificación y la imposición de una multa</w:t>
      </w:r>
      <w:r>
        <w:rPr>
          <w:rFonts w:ascii="Calibri" w:hAnsi="Calibri" w:cs="Calibri"/>
          <w:color w:val="767171" w:themeColor="background2" w:themeShade="80"/>
          <w:sz w:val="26"/>
          <w:szCs w:val="26"/>
        </w:rPr>
        <w:t xml:space="preserve"> por la cantidad de $2,264.80 (D</w:t>
      </w:r>
      <w:r w:rsidRPr="001F2871">
        <w:rPr>
          <w:rFonts w:ascii="Calibri" w:hAnsi="Calibri" w:cs="Calibri"/>
          <w:color w:val="767171" w:themeColor="background2" w:themeShade="80"/>
          <w:sz w:val="26"/>
          <w:szCs w:val="26"/>
        </w:rPr>
        <w:t>os mil doscientos sesenta y cuatro pesos 80/100 Moneda Nacional)</w:t>
      </w:r>
      <w:proofErr w:type="gramStart"/>
      <w:r w:rsidRPr="001F2871">
        <w:rPr>
          <w:rFonts w:ascii="Calibri" w:hAnsi="Calibri" w:cs="Calibri"/>
          <w:color w:val="767171" w:themeColor="background2" w:themeShade="80"/>
          <w:sz w:val="26"/>
          <w:szCs w:val="26"/>
        </w:rPr>
        <w:t>. .</w:t>
      </w:r>
      <w:proofErr w:type="gramEnd"/>
      <w:r w:rsidRPr="001F2871">
        <w:rPr>
          <w:rFonts w:ascii="Calibri" w:hAnsi="Calibri" w:cs="Calibri"/>
          <w:color w:val="767171" w:themeColor="background2" w:themeShade="80"/>
          <w:sz w:val="26"/>
          <w:szCs w:val="26"/>
        </w:rPr>
        <w:t xml:space="preserve"> </w:t>
      </w:r>
    </w:p>
    <w:p w:rsidR="00A32BE5" w:rsidRPr="001F2871" w:rsidRDefault="00A32BE5" w:rsidP="00A32BE5">
      <w:pPr>
        <w:ind w:firstLine="708"/>
        <w:jc w:val="both"/>
        <w:rPr>
          <w:rFonts w:ascii="Calibri" w:hAnsi="Calibri" w:cs="Calibri"/>
          <w:color w:val="767171" w:themeColor="background2" w:themeShade="80"/>
          <w:sz w:val="22"/>
          <w:szCs w:val="26"/>
        </w:rPr>
      </w:pPr>
    </w:p>
    <w:p w:rsidR="00A32BE5" w:rsidRPr="001F2871" w:rsidRDefault="00A32BE5" w:rsidP="00A32BE5">
      <w:pPr>
        <w:pStyle w:val="Textoindependiente"/>
        <w:ind w:firstLine="708"/>
        <w:rPr>
          <w:rFonts w:ascii="Calibri" w:hAnsi="Calibri" w:cs="Calibri"/>
          <w:color w:val="767171" w:themeColor="background2" w:themeShade="80"/>
          <w:sz w:val="26"/>
          <w:szCs w:val="26"/>
        </w:rPr>
      </w:pPr>
      <w:proofErr w:type="gramStart"/>
      <w:r w:rsidRPr="001F2871">
        <w:rPr>
          <w:rFonts w:ascii="Calibri" w:hAnsi="Calibri" w:cs="Calibri"/>
          <w:b/>
          <w:bCs/>
          <w:i/>
          <w:iCs/>
          <w:color w:val="767171" w:themeColor="background2" w:themeShade="80"/>
          <w:sz w:val="26"/>
          <w:szCs w:val="26"/>
        </w:rPr>
        <w:t>SEXTO.-</w:t>
      </w:r>
      <w:proofErr w:type="gramEnd"/>
      <w:r w:rsidRPr="001F2871">
        <w:rPr>
          <w:rFonts w:ascii="Calibri" w:hAnsi="Calibri" w:cs="Calibri"/>
          <w:b/>
          <w:bCs/>
          <w:i/>
          <w:iCs/>
          <w:color w:val="767171" w:themeColor="background2" w:themeShade="80"/>
          <w:sz w:val="26"/>
          <w:szCs w:val="26"/>
        </w:rPr>
        <w:t xml:space="preserve"> </w:t>
      </w:r>
      <w:r w:rsidRPr="001F2871">
        <w:rPr>
          <w:rFonts w:ascii="Calibri" w:hAnsi="Calibri" w:cs="Calibri"/>
          <w:color w:val="767171" w:themeColor="background2" w:themeShade="80"/>
          <w:sz w:val="26"/>
          <w:szCs w:val="26"/>
        </w:rPr>
        <w:t xml:space="preserve">No existiendo impedimento legal, se procede a analizar el único concepto de impugnación, señalado como </w:t>
      </w:r>
      <w:r w:rsidRPr="00A13B2F">
        <w:rPr>
          <w:rFonts w:ascii="Calibri" w:hAnsi="Calibri" w:cs="Calibri"/>
          <w:b/>
          <w:color w:val="767171" w:themeColor="background2" w:themeShade="80"/>
          <w:sz w:val="26"/>
          <w:szCs w:val="26"/>
        </w:rPr>
        <w:t>Primero</w:t>
      </w:r>
      <w:r w:rsidRPr="001F287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en sus incisos a, b y c, </w:t>
      </w:r>
      <w:r w:rsidRPr="001F2871">
        <w:rPr>
          <w:rFonts w:ascii="Calibri" w:hAnsi="Calibri" w:cs="Calibri"/>
          <w:color w:val="767171" w:themeColor="background2" w:themeShade="80"/>
          <w:sz w:val="26"/>
          <w:szCs w:val="26"/>
        </w:rPr>
        <w:t xml:space="preserve">hecho valer por la parte actora. . . . . . . . . . . . . . . . . . . . . . . . . . . . . . . . . . . . . . . . . . . . . . . . </w:t>
      </w:r>
      <w:r>
        <w:rPr>
          <w:rFonts w:ascii="Calibri" w:hAnsi="Calibri" w:cs="Calibri"/>
          <w:color w:val="767171" w:themeColor="background2" w:themeShade="80"/>
          <w:sz w:val="26"/>
          <w:szCs w:val="26"/>
        </w:rPr>
        <w:t xml:space="preserve">. </w:t>
      </w:r>
    </w:p>
    <w:p w:rsidR="00A32BE5" w:rsidRPr="001F2871" w:rsidRDefault="00A32BE5" w:rsidP="00A32BE5">
      <w:pPr>
        <w:jc w:val="both"/>
        <w:rPr>
          <w:rFonts w:ascii="Calibri" w:hAnsi="Calibri" w:cs="Calibri"/>
          <w:bCs/>
          <w:i/>
          <w:color w:val="767171" w:themeColor="background2" w:themeShade="80"/>
          <w:sz w:val="20"/>
          <w:szCs w:val="20"/>
        </w:rPr>
      </w:pPr>
    </w:p>
    <w:p w:rsidR="00A32BE5" w:rsidRPr="001F2871" w:rsidRDefault="00A32BE5" w:rsidP="00A32BE5">
      <w:pPr>
        <w:ind w:firstLine="708"/>
        <w:jc w:val="both"/>
        <w:rPr>
          <w:rFonts w:ascii="Calibri" w:hAnsi="Calibri"/>
          <w:color w:val="767171" w:themeColor="background2" w:themeShade="80"/>
          <w:sz w:val="26"/>
        </w:rPr>
      </w:pPr>
      <w:r w:rsidRPr="001F2871">
        <w:rPr>
          <w:rFonts w:ascii="Calibri" w:hAnsi="Calibri" w:cs="Calibri"/>
          <w:color w:val="767171" w:themeColor="background2" w:themeShade="80"/>
          <w:sz w:val="26"/>
          <w:szCs w:val="26"/>
        </w:rPr>
        <w:t xml:space="preserve">Una vez precisado lo anterior, </w:t>
      </w:r>
      <w:r w:rsidRPr="001F2871">
        <w:rPr>
          <w:rFonts w:ascii="Calibri" w:hAnsi="Calibri"/>
          <w:color w:val="767171" w:themeColor="background2" w:themeShade="80"/>
          <w:sz w:val="26"/>
        </w:rPr>
        <w:t>aplicando el principio de mayor consecuencia anulatoria de los actos impugnados, y que pudieran traer mayor beneficio al impetrante, en concordancia con los principios de congruencia y exhaustividad que deben regir en toda sentencia; este Juzgador se avocará al estudio de dicho concepto de impugnación, el que se considera trascendental para emitir la presente resolución; sin necesidad de transcribirlo en su totalidad; sirviendo para ello el criterio sostenido por el Tribunal Colegiado del Poder Judicial de la Federación que se menciona a continuación: . . . . . . . . . . . . . . . . . . . . . . . . . . . . . . .</w:t>
      </w:r>
    </w:p>
    <w:p w:rsidR="00A32BE5" w:rsidRPr="001F2871" w:rsidRDefault="00A32BE5" w:rsidP="00A32BE5">
      <w:pPr>
        <w:jc w:val="right"/>
        <w:rPr>
          <w:rFonts w:ascii="Calibri" w:hAnsi="Calibri"/>
          <w:b/>
          <w:bCs/>
          <w:i/>
          <w:iCs/>
          <w:color w:val="767171" w:themeColor="background2" w:themeShade="80"/>
          <w:sz w:val="20"/>
          <w:szCs w:val="20"/>
        </w:rPr>
      </w:pPr>
    </w:p>
    <w:p w:rsidR="00A32BE5" w:rsidRPr="00106AC3" w:rsidRDefault="00A32BE5" w:rsidP="00A32BE5">
      <w:pPr>
        <w:ind w:firstLine="708"/>
        <w:jc w:val="both"/>
        <w:rPr>
          <w:rFonts w:ascii="Calibri" w:hAnsi="Calibri" w:cs="Calibri"/>
          <w:i/>
          <w:iCs/>
          <w:color w:val="767171" w:themeColor="background2" w:themeShade="80"/>
          <w:sz w:val="22"/>
        </w:rPr>
      </w:pPr>
      <w:r w:rsidRPr="001F2871">
        <w:rPr>
          <w:rFonts w:ascii="Calibri" w:hAnsi="Calibri"/>
          <w:b/>
          <w:bCs/>
          <w:i/>
          <w:iCs/>
          <w:color w:val="767171" w:themeColor="background2" w:themeShade="80"/>
          <w:sz w:val="26"/>
        </w:rPr>
        <w:t xml:space="preserve">“CONCEPTOS DE VIOLACIÓN. EL JUEZ NO ESTÁ OBLIGADO A TRANSCRIBIRLOS. </w:t>
      </w:r>
      <w:r w:rsidRPr="001F287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287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F2871">
        <w:rPr>
          <w:rFonts w:ascii="Calibri" w:hAnsi="Calibri" w:cs="Calibri"/>
          <w:i/>
          <w:iCs/>
          <w:color w:val="767171" w:themeColor="background2" w:themeShade="80"/>
          <w:sz w:val="22"/>
        </w:rPr>
        <w:t>Abril</w:t>
      </w:r>
      <w:proofErr w:type="gramEnd"/>
      <w:r w:rsidRPr="001F2871">
        <w:rPr>
          <w:rFonts w:ascii="Calibri" w:hAnsi="Calibri" w:cs="Calibri"/>
          <w:i/>
          <w:iCs/>
          <w:color w:val="767171" w:themeColor="background2" w:themeShade="80"/>
          <w:sz w:val="22"/>
        </w:rPr>
        <w:t xml:space="preserve"> de 1998, Tesis: VI.2o. J/129. Página: </w:t>
      </w:r>
      <w:proofErr w:type="gramStart"/>
      <w:r w:rsidRPr="001F2871">
        <w:rPr>
          <w:rFonts w:ascii="Calibri" w:hAnsi="Calibri" w:cs="Calibri"/>
          <w:i/>
          <w:iCs/>
          <w:color w:val="767171" w:themeColor="background2" w:themeShade="80"/>
          <w:sz w:val="22"/>
        </w:rPr>
        <w:t xml:space="preserve">599”. </w:t>
      </w:r>
      <w:r w:rsidRPr="001F2871">
        <w:rPr>
          <w:rFonts w:ascii="Calibri" w:hAnsi="Calibri" w:cs="Calibri"/>
          <w:i/>
          <w:iCs/>
          <w:color w:val="767171" w:themeColor="background2" w:themeShade="80"/>
          <w:sz w:val="26"/>
        </w:rPr>
        <w:t>. .</w:t>
      </w:r>
      <w:proofErr w:type="gramEnd"/>
      <w:r w:rsidRPr="001F2871">
        <w:rPr>
          <w:rFonts w:ascii="Calibri" w:hAnsi="Calibri" w:cs="Calibri"/>
          <w:i/>
          <w:iCs/>
          <w:color w:val="767171" w:themeColor="background2" w:themeShade="80"/>
          <w:sz w:val="26"/>
        </w:rPr>
        <w:t xml:space="preserve"> . . . . . . . . . </w:t>
      </w:r>
    </w:p>
    <w:p w:rsidR="00A32BE5" w:rsidRPr="001F2871" w:rsidRDefault="00A32BE5" w:rsidP="00A32BE5">
      <w:pPr>
        <w:jc w:val="both"/>
        <w:rPr>
          <w:rFonts w:ascii="Calibri" w:hAnsi="Calibri" w:cs="Calibri"/>
          <w:bCs/>
          <w:iCs/>
          <w:color w:val="767171" w:themeColor="background2" w:themeShade="80"/>
          <w:sz w:val="20"/>
          <w:szCs w:val="20"/>
        </w:rPr>
      </w:pPr>
    </w:p>
    <w:p w:rsidR="00A32BE5" w:rsidRDefault="00A32BE5" w:rsidP="00A32BE5">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0646/2doJAM/2017-JN</w:t>
      </w:r>
    </w:p>
    <w:p w:rsidR="00A32BE5" w:rsidRDefault="00A32BE5" w:rsidP="00A32BE5">
      <w:pPr>
        <w:pStyle w:val="Sangra3detindependiente"/>
        <w:rPr>
          <w:rFonts w:ascii="Calibri" w:hAnsi="Calibri" w:cs="Calibri"/>
          <w:bCs/>
          <w:iCs/>
          <w:color w:val="767171" w:themeColor="background2" w:themeShade="80"/>
          <w:sz w:val="26"/>
          <w:szCs w:val="26"/>
        </w:rPr>
      </w:pPr>
    </w:p>
    <w:p w:rsidR="00A32BE5" w:rsidRPr="001F2871" w:rsidRDefault="00A32BE5" w:rsidP="00A32BE5">
      <w:pPr>
        <w:pStyle w:val="Sangra3detindependiente"/>
        <w:rPr>
          <w:rFonts w:ascii="Calibri" w:hAnsi="Calibri" w:cs="Calibri"/>
          <w:color w:val="767171" w:themeColor="background2" w:themeShade="80"/>
          <w:sz w:val="26"/>
          <w:szCs w:val="26"/>
        </w:rPr>
      </w:pPr>
      <w:r w:rsidRPr="001F2871">
        <w:rPr>
          <w:rFonts w:ascii="Calibri" w:hAnsi="Calibri" w:cs="Calibri"/>
          <w:bCs/>
          <w:iCs/>
          <w:color w:val="767171" w:themeColor="background2" w:themeShade="80"/>
          <w:sz w:val="26"/>
          <w:szCs w:val="26"/>
        </w:rPr>
        <w:t>Así las cosas, e</w:t>
      </w:r>
      <w:r w:rsidRPr="001F2871">
        <w:rPr>
          <w:rFonts w:ascii="Calibri" w:hAnsi="Calibri" w:cs="Calibri"/>
          <w:color w:val="767171" w:themeColor="background2" w:themeShade="80"/>
          <w:sz w:val="26"/>
          <w:szCs w:val="26"/>
        </w:rPr>
        <w:t xml:space="preserve">n el señalado </w:t>
      </w:r>
      <w:r w:rsidRPr="001F2871">
        <w:rPr>
          <w:rFonts w:ascii="Calibri" w:hAnsi="Calibri" w:cs="Calibri"/>
          <w:b/>
          <w:bCs/>
          <w:color w:val="767171" w:themeColor="background2" w:themeShade="80"/>
          <w:sz w:val="26"/>
          <w:szCs w:val="26"/>
        </w:rPr>
        <w:t>primer</w:t>
      </w:r>
      <w:r w:rsidRPr="001F2871">
        <w:rPr>
          <w:rFonts w:ascii="Calibri" w:hAnsi="Calibri" w:cs="Calibri"/>
          <w:color w:val="767171" w:themeColor="background2" w:themeShade="80"/>
          <w:sz w:val="26"/>
          <w:szCs w:val="26"/>
        </w:rPr>
        <w:t xml:space="preserve"> concepto de impugnación (visible en la foja 2 dos del expediente), la parte actora manifestó: . . . . . . . . . . . . . . . . . . . . . . . . </w:t>
      </w:r>
    </w:p>
    <w:p w:rsidR="00A32BE5" w:rsidRPr="001F2871" w:rsidRDefault="00A32BE5" w:rsidP="00A32BE5">
      <w:pPr>
        <w:pStyle w:val="Sangra3detindependiente"/>
        <w:rPr>
          <w:rFonts w:ascii="Calibri" w:hAnsi="Calibri" w:cs="Calibri"/>
          <w:color w:val="767171" w:themeColor="background2" w:themeShade="80"/>
          <w:sz w:val="20"/>
          <w:szCs w:val="20"/>
        </w:rPr>
      </w:pPr>
    </w:p>
    <w:p w:rsidR="00A32BE5" w:rsidRPr="001F2871" w:rsidRDefault="00A32BE5" w:rsidP="00A32BE5">
      <w:pPr>
        <w:pStyle w:val="Sangra3detindependiente"/>
        <w:rPr>
          <w:rFonts w:ascii="Calibri" w:hAnsi="Calibri" w:cs="Calibri"/>
          <w:b/>
          <w:i/>
          <w:color w:val="767171" w:themeColor="background2" w:themeShade="80"/>
          <w:sz w:val="26"/>
          <w:szCs w:val="26"/>
        </w:rPr>
      </w:pPr>
      <w:r w:rsidRPr="001F2871">
        <w:rPr>
          <w:rFonts w:ascii="Calibri" w:hAnsi="Calibri" w:cs="Calibri"/>
          <w:i/>
          <w:color w:val="767171" w:themeColor="background2" w:themeShade="80"/>
          <w:sz w:val="26"/>
          <w:szCs w:val="26"/>
        </w:rPr>
        <w:t>“</w:t>
      </w:r>
      <w:proofErr w:type="gramStart"/>
      <w:r w:rsidRPr="00A13B2F">
        <w:rPr>
          <w:rFonts w:ascii="Calibri" w:hAnsi="Calibri" w:cs="Calibri"/>
          <w:b/>
          <w:i/>
          <w:color w:val="767171" w:themeColor="background2" w:themeShade="80"/>
          <w:sz w:val="26"/>
          <w:szCs w:val="26"/>
        </w:rPr>
        <w:t>PRIMERO.-</w:t>
      </w:r>
      <w:proofErr w:type="gramEnd"/>
      <w:r w:rsidRPr="001F2871">
        <w:rPr>
          <w:rFonts w:ascii="Calibri" w:hAnsi="Calibri" w:cs="Calibri"/>
          <w:i/>
          <w:color w:val="767171" w:themeColor="background2" w:themeShade="80"/>
          <w:sz w:val="26"/>
          <w:szCs w:val="26"/>
        </w:rPr>
        <w:t xml:space="preserve"> El acto impugnado ….</w:t>
      </w:r>
      <w:r>
        <w:rPr>
          <w:rFonts w:ascii="Calibri" w:hAnsi="Calibri" w:cs="Calibri"/>
          <w:i/>
          <w:color w:val="767171" w:themeColor="background2" w:themeShade="80"/>
          <w:sz w:val="26"/>
          <w:szCs w:val="26"/>
        </w:rPr>
        <w:t>v</w:t>
      </w:r>
      <w:r w:rsidRPr="001F2871">
        <w:rPr>
          <w:rFonts w:ascii="Calibri" w:hAnsi="Calibri" w:cs="Calibri"/>
          <w:i/>
          <w:color w:val="767171" w:themeColor="background2" w:themeShade="80"/>
          <w:sz w:val="26"/>
          <w:szCs w:val="26"/>
        </w:rPr>
        <w:t>ulnera mis derechos en virtud de que se emitió sin cumplir con el requisito formal de la debida fundamentación y motiva</w:t>
      </w:r>
      <w:r>
        <w:rPr>
          <w:rFonts w:ascii="Calibri" w:hAnsi="Calibri" w:cs="Calibri"/>
          <w:i/>
          <w:color w:val="767171" w:themeColor="background2" w:themeShade="80"/>
          <w:sz w:val="26"/>
          <w:szCs w:val="26"/>
        </w:rPr>
        <w:t>ción …” Y en el inciso a):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l</w:t>
      </w:r>
      <w:r w:rsidRPr="001F2871">
        <w:rPr>
          <w:rFonts w:ascii="Calibri" w:hAnsi="Calibri" w:cs="Calibri"/>
          <w:i/>
          <w:color w:val="767171" w:themeColor="background2" w:themeShade="80"/>
          <w:sz w:val="26"/>
          <w:szCs w:val="26"/>
        </w:rPr>
        <w:t xml:space="preserve">a ahora demandada establece… </w:t>
      </w:r>
      <w:r w:rsidRPr="00A13B2F">
        <w:rPr>
          <w:rFonts w:ascii="Calibri" w:hAnsi="Calibri" w:cs="Calibri"/>
          <w:b/>
          <w:i/>
          <w:color w:val="767171" w:themeColor="background2" w:themeShade="80"/>
          <w:sz w:val="26"/>
          <w:szCs w:val="26"/>
        </w:rPr>
        <w:t xml:space="preserve">‘No cubrir al municipio las cuotas correspondientes a cualquier servicio público </w:t>
      </w:r>
      <w:r w:rsidRPr="00A13B2F">
        <w:rPr>
          <w:rFonts w:ascii="Calibri" w:hAnsi="Calibri" w:cs="Calibri"/>
          <w:b/>
          <w:i/>
          <w:color w:val="767171" w:themeColor="background2" w:themeShade="80"/>
          <w:sz w:val="26"/>
          <w:szCs w:val="26"/>
        </w:rPr>
        <w:lastRenderedPageBreak/>
        <w:t>en materia de gestión y manejo de los R.S.U’</w:t>
      </w:r>
      <w:r>
        <w:rPr>
          <w:rFonts w:ascii="Calibri" w:hAnsi="Calibri" w:cs="Calibri"/>
          <w:i/>
          <w:color w:val="767171" w:themeColor="background2" w:themeShade="80"/>
          <w:sz w:val="26"/>
          <w:szCs w:val="26"/>
        </w:rPr>
        <w:t>…..</w:t>
      </w:r>
      <w:r w:rsidRPr="001F2871">
        <w:rPr>
          <w:rFonts w:ascii="Calibri" w:hAnsi="Calibri" w:cs="Calibri"/>
          <w:i/>
          <w:color w:val="767171" w:themeColor="background2" w:themeShade="80"/>
          <w:sz w:val="26"/>
          <w:szCs w:val="26"/>
        </w:rPr>
        <w:t xml:space="preserve">no es precisa ni exacta en la cita de las normas  legales que en su caso le facultan para emitir el acto…” </w:t>
      </w:r>
      <w:r w:rsidRPr="001F2871">
        <w:rPr>
          <w:rFonts w:ascii="Calibri" w:hAnsi="Calibri" w:cs="Calibri"/>
          <w:color w:val="767171" w:themeColor="background2" w:themeShade="80"/>
          <w:sz w:val="26"/>
          <w:szCs w:val="26"/>
        </w:rPr>
        <w:t xml:space="preserve">Señalando que no precisó el fundamento exacto para emitir el acta de infracción impugnada, que por llevarse a cabo en un domicilio particular requería de orden de inspección y  notificarla debidamente, lo que no hizo; aunado a que en el </w:t>
      </w:r>
      <w:r w:rsidRPr="00580896">
        <w:rPr>
          <w:rFonts w:ascii="Calibri" w:hAnsi="Calibri" w:cs="Calibri"/>
          <w:color w:val="767171" w:themeColor="background2" w:themeShade="80"/>
          <w:sz w:val="26"/>
          <w:szCs w:val="26"/>
        </w:rPr>
        <w:t>inciso b</w:t>
      </w:r>
      <w:r w:rsidRPr="001F2871">
        <w:rPr>
          <w:rFonts w:ascii="Calibri" w:hAnsi="Calibri" w:cs="Calibri"/>
          <w:color w:val="767171" w:themeColor="background2" w:themeShade="80"/>
          <w:sz w:val="26"/>
          <w:szCs w:val="26"/>
        </w:rPr>
        <w:t xml:space="preserve">, </w:t>
      </w:r>
      <w:r w:rsidRPr="001F2871">
        <w:rPr>
          <w:rFonts w:ascii="Calibri" w:hAnsi="Calibri" w:cs="Calibri"/>
          <w:i/>
          <w:color w:val="767171" w:themeColor="background2" w:themeShade="80"/>
          <w:sz w:val="26"/>
          <w:szCs w:val="26"/>
        </w:rPr>
        <w:t>“grosso modo”</w:t>
      </w:r>
      <w:r w:rsidRPr="001F2871">
        <w:rPr>
          <w:rFonts w:ascii="Calibri" w:hAnsi="Calibri" w:cs="Calibri"/>
          <w:color w:val="767171" w:themeColor="background2" w:themeShade="80"/>
          <w:sz w:val="26"/>
          <w:szCs w:val="26"/>
        </w:rPr>
        <w:t xml:space="preserve"> expresó que no señaló el inspector de que servicio o servicios públicos debía cubrir las cuotas respectivas</w:t>
      </w:r>
      <w:r w:rsidRPr="001F2871">
        <w:rPr>
          <w:rFonts w:ascii="Calibri" w:hAnsi="Calibri" w:cs="Calibri"/>
          <w:i/>
          <w:color w:val="767171" w:themeColor="background2" w:themeShade="80"/>
          <w:sz w:val="26"/>
          <w:szCs w:val="26"/>
        </w:rPr>
        <w:t xml:space="preserve">. . . . . . . . . . . . . . . . . . . . . . . . . . . . . . . . . . . . . . . . </w:t>
      </w:r>
    </w:p>
    <w:p w:rsidR="00A32BE5" w:rsidRPr="001F2871" w:rsidRDefault="00A32BE5" w:rsidP="00A32BE5">
      <w:pPr>
        <w:pStyle w:val="Sangra3detindependiente"/>
        <w:rPr>
          <w:rFonts w:ascii="Calibri" w:hAnsi="Calibri" w:cs="Calibri"/>
          <w:bCs/>
          <w:i/>
          <w:iCs/>
          <w:color w:val="767171" w:themeColor="background2" w:themeShade="80"/>
          <w:sz w:val="20"/>
          <w:szCs w:val="20"/>
        </w:rPr>
      </w:pPr>
    </w:p>
    <w:p w:rsidR="00A32BE5" w:rsidRPr="001F2871" w:rsidRDefault="00A32BE5" w:rsidP="00A32BE5">
      <w:pPr>
        <w:pStyle w:val="Sangra3detindependiente"/>
        <w:rPr>
          <w:rFonts w:ascii="Calibri" w:hAnsi="Calibri" w:cs="Calibri"/>
          <w:color w:val="767171" w:themeColor="background2" w:themeShade="80"/>
          <w:sz w:val="26"/>
          <w:szCs w:val="26"/>
        </w:rPr>
      </w:pPr>
      <w:r w:rsidRPr="001F2871">
        <w:rPr>
          <w:rFonts w:ascii="Calibri" w:hAnsi="Calibri" w:cs="Calibri"/>
          <w:bCs/>
          <w:iCs/>
          <w:color w:val="767171" w:themeColor="background2" w:themeShade="80"/>
          <w:sz w:val="26"/>
          <w:szCs w:val="26"/>
        </w:rPr>
        <w:t xml:space="preserve">Por su parte, el inspector, al contestar la demanda, </w:t>
      </w:r>
      <w:r w:rsidRPr="001F2871">
        <w:rPr>
          <w:rFonts w:ascii="Calibri" w:hAnsi="Calibri" w:cs="Calibri"/>
          <w:color w:val="767171" w:themeColor="background2" w:themeShade="80"/>
          <w:sz w:val="26"/>
          <w:szCs w:val="26"/>
        </w:rPr>
        <w:t xml:space="preserve">en cuanto a lo argumentado por el actor, expresó que se trataba de una infracción de cortesía, que no implica realizar ningún pago y que por eso tal concepto de impugnación es inoperante. . . . . . . . . </w:t>
      </w:r>
      <w:proofErr w:type="gramStart"/>
      <w:r w:rsidRPr="001F2871">
        <w:rPr>
          <w:rFonts w:ascii="Calibri" w:hAnsi="Calibri" w:cs="Calibri"/>
          <w:color w:val="767171" w:themeColor="background2" w:themeShade="80"/>
          <w:sz w:val="26"/>
          <w:szCs w:val="26"/>
        </w:rPr>
        <w:t>. . . .</w:t>
      </w:r>
      <w:proofErr w:type="gramEnd"/>
      <w:r w:rsidRPr="001F2871">
        <w:rPr>
          <w:rFonts w:ascii="Calibri" w:hAnsi="Calibri" w:cs="Calibri"/>
          <w:color w:val="767171" w:themeColor="background2" w:themeShade="80"/>
          <w:sz w:val="26"/>
          <w:szCs w:val="26"/>
        </w:rPr>
        <w:t xml:space="preserve">  . . . . . . . . . . . . . . . . . . . . . . . . . . . . . . . . . . . . . . . . . . . . . . . </w:t>
      </w:r>
    </w:p>
    <w:p w:rsidR="00A32BE5" w:rsidRPr="001F2871" w:rsidRDefault="00A32BE5" w:rsidP="00A32BE5">
      <w:pPr>
        <w:pStyle w:val="Sangra3detindependiente"/>
        <w:rPr>
          <w:rFonts w:ascii="Calibri" w:hAnsi="Calibri" w:cs="Calibri"/>
          <w:color w:val="767171" w:themeColor="background2" w:themeShade="80"/>
          <w:sz w:val="20"/>
          <w:szCs w:val="20"/>
        </w:rPr>
      </w:pPr>
    </w:p>
    <w:p w:rsidR="00A32BE5" w:rsidRPr="001F2871" w:rsidRDefault="00A32BE5" w:rsidP="00A32BE5">
      <w:pPr>
        <w:ind w:firstLine="708"/>
        <w:jc w:val="both"/>
        <w:rPr>
          <w:rFonts w:ascii="Calibri" w:hAnsi="Calibri" w:cs="Calibri"/>
          <w:bCs/>
          <w:color w:val="767171" w:themeColor="background2" w:themeShade="80"/>
          <w:sz w:val="26"/>
          <w:szCs w:val="26"/>
        </w:rPr>
      </w:pPr>
      <w:r w:rsidRPr="001F2871">
        <w:rPr>
          <w:rFonts w:ascii="Calibri" w:hAnsi="Calibri" w:cs="Calibri"/>
          <w:bCs/>
          <w:iCs/>
          <w:color w:val="767171" w:themeColor="background2" w:themeShade="80"/>
          <w:sz w:val="26"/>
          <w:szCs w:val="26"/>
        </w:rPr>
        <w:t xml:space="preserve">Una vez analizado el acto impugnado, para quien resuelve resulta </w:t>
      </w:r>
      <w:r w:rsidRPr="001F2871">
        <w:rPr>
          <w:rFonts w:ascii="Calibri" w:hAnsi="Calibri" w:cs="Calibri"/>
          <w:b/>
          <w:bCs/>
          <w:iCs/>
          <w:color w:val="767171" w:themeColor="background2" w:themeShade="80"/>
          <w:sz w:val="26"/>
          <w:szCs w:val="26"/>
        </w:rPr>
        <w:t>fundado</w:t>
      </w:r>
      <w:r w:rsidRPr="001F2871">
        <w:rPr>
          <w:rFonts w:ascii="Calibri" w:hAnsi="Calibri" w:cs="Calibri"/>
          <w:bCs/>
          <w:iCs/>
          <w:color w:val="767171" w:themeColor="background2" w:themeShade="80"/>
          <w:sz w:val="26"/>
          <w:szCs w:val="26"/>
        </w:rPr>
        <w:t xml:space="preserve"> el concepto de impugnación en estudio; pues efectivamente </w:t>
      </w:r>
      <w:r w:rsidRPr="001F2871">
        <w:rPr>
          <w:rFonts w:ascii="Calibri" w:hAnsi="Calibri" w:cs="Calibri"/>
          <w:bCs/>
          <w:color w:val="767171" w:themeColor="background2" w:themeShade="80"/>
          <w:sz w:val="26"/>
          <w:szCs w:val="26"/>
        </w:rPr>
        <w:t xml:space="preserve">el </w:t>
      </w:r>
      <w:proofErr w:type="gramStart"/>
      <w:r w:rsidRPr="001F2871">
        <w:rPr>
          <w:rFonts w:ascii="Calibri" w:hAnsi="Calibri" w:cs="Calibri"/>
          <w:bCs/>
          <w:color w:val="767171" w:themeColor="background2" w:themeShade="80"/>
          <w:sz w:val="26"/>
          <w:szCs w:val="26"/>
        </w:rPr>
        <w:t xml:space="preserve">inspector </w:t>
      </w:r>
      <w:r w:rsidRPr="001F2871">
        <w:rPr>
          <w:rFonts w:ascii="Calibri" w:hAnsi="Calibri" w:cs="Calibri"/>
          <w:color w:val="767171" w:themeColor="background2" w:themeShade="80"/>
          <w:sz w:val="26"/>
          <w:szCs w:val="26"/>
        </w:rPr>
        <w:t xml:space="preserve"> a</w:t>
      </w:r>
      <w:r w:rsidRPr="001F2871">
        <w:rPr>
          <w:rFonts w:ascii="Calibri" w:hAnsi="Calibri" w:cs="Calibri"/>
          <w:bCs/>
          <w:color w:val="767171" w:themeColor="background2" w:themeShade="80"/>
          <w:sz w:val="26"/>
          <w:szCs w:val="26"/>
        </w:rPr>
        <w:t>dscrito</w:t>
      </w:r>
      <w:proofErr w:type="gramEnd"/>
      <w:r w:rsidRPr="001F2871">
        <w:rPr>
          <w:rFonts w:ascii="Calibri" w:hAnsi="Calibri" w:cs="Calibri"/>
          <w:bCs/>
          <w:color w:val="767171" w:themeColor="background2" w:themeShade="80"/>
          <w:sz w:val="26"/>
          <w:szCs w:val="26"/>
        </w:rPr>
        <w:t xml:space="preserve"> al Sistema Integral de Aseo Público, de nombre </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 xml:space="preserve"> es incompetente para imponer una sanción conforme </w:t>
      </w:r>
      <w:r w:rsidRPr="001F2871">
        <w:rPr>
          <w:rFonts w:ascii="Calibri" w:hAnsi="Calibri" w:cs="Calibri"/>
          <w:bCs/>
          <w:color w:val="767171" w:themeColor="background2" w:themeShade="80"/>
          <w:sz w:val="26"/>
          <w:szCs w:val="26"/>
        </w:rPr>
        <w:t xml:space="preserve">lo siguiente: . </w:t>
      </w:r>
      <w:r w:rsidRPr="001F2871">
        <w:rPr>
          <w:rFonts w:ascii="Calibri" w:hAnsi="Calibri" w:cs="Calibri"/>
          <w:i/>
          <w:color w:val="767171" w:themeColor="background2" w:themeShade="80"/>
          <w:sz w:val="26"/>
          <w:szCs w:val="26"/>
        </w:rPr>
        <w:t>. . . . . . . . . . . . . .</w:t>
      </w:r>
    </w:p>
    <w:p w:rsidR="00A32BE5" w:rsidRPr="001F2871" w:rsidRDefault="00A32BE5" w:rsidP="00A32BE5">
      <w:pPr>
        <w:jc w:val="both"/>
        <w:rPr>
          <w:rFonts w:ascii="Calibri" w:hAnsi="Calibri" w:cs="Calibri"/>
          <w:bCs/>
          <w:color w:val="767171" w:themeColor="background2" w:themeShade="80"/>
          <w:sz w:val="20"/>
          <w:szCs w:val="20"/>
        </w:rPr>
      </w:pPr>
    </w:p>
    <w:p w:rsidR="00A32BE5" w:rsidRPr="001F2871" w:rsidRDefault="00A32BE5" w:rsidP="00A32BE5">
      <w:pPr>
        <w:jc w:val="both"/>
        <w:rPr>
          <w:rFonts w:ascii="Calibri" w:hAnsi="Calibri" w:cs="Calibri"/>
          <w:bCs/>
          <w:color w:val="767171" w:themeColor="background2" w:themeShade="80"/>
          <w:sz w:val="26"/>
          <w:szCs w:val="26"/>
        </w:rPr>
      </w:pPr>
      <w:r w:rsidRPr="001F2871">
        <w:rPr>
          <w:rFonts w:ascii="Calibri" w:hAnsi="Calibri" w:cs="Calibri"/>
          <w:bCs/>
          <w:color w:val="767171" w:themeColor="background2" w:themeShade="80"/>
          <w:sz w:val="26"/>
          <w:szCs w:val="26"/>
        </w:rPr>
        <w:tab/>
        <w:t xml:space="preserve">El artículo 586 del Reglamento para la Gestión Ambiental de León, Guanajuato, respecto de la competencia para aplicar sanciones administrativas, establece: . . . . . . . . . . . . . . . . . . . . . . . . . . . . . . . . . . . . . . . . . . . . . . . . . . . . . . . . . . . . </w:t>
      </w:r>
    </w:p>
    <w:p w:rsidR="00A32BE5" w:rsidRPr="001F2871" w:rsidRDefault="00A32BE5" w:rsidP="00A32BE5">
      <w:pPr>
        <w:jc w:val="both"/>
        <w:rPr>
          <w:rFonts w:ascii="Calibri" w:hAnsi="Calibri" w:cs="Calibri"/>
          <w:bCs/>
          <w:color w:val="767171" w:themeColor="background2" w:themeShade="80"/>
          <w:sz w:val="20"/>
          <w:szCs w:val="20"/>
        </w:rPr>
      </w:pPr>
    </w:p>
    <w:p w:rsidR="00A32BE5" w:rsidRPr="001F2871" w:rsidRDefault="00A32BE5" w:rsidP="00A32BE5">
      <w:pPr>
        <w:ind w:firstLine="708"/>
        <w:jc w:val="both"/>
        <w:rPr>
          <w:rFonts w:asciiTheme="minorHAnsi" w:hAnsiTheme="minorHAnsi"/>
          <w:i/>
          <w:color w:val="767171" w:themeColor="background2" w:themeShade="80"/>
          <w:sz w:val="26"/>
          <w:szCs w:val="26"/>
        </w:rPr>
      </w:pPr>
      <w:r w:rsidRPr="001F2871">
        <w:rPr>
          <w:rFonts w:asciiTheme="minorHAnsi" w:hAnsiTheme="minorHAnsi"/>
          <w:b/>
          <w:i/>
          <w:color w:val="767171" w:themeColor="background2" w:themeShade="80"/>
          <w:sz w:val="26"/>
          <w:szCs w:val="26"/>
        </w:rPr>
        <w:t>“Artículo 586.</w:t>
      </w:r>
      <w:r w:rsidRPr="001F2871">
        <w:rPr>
          <w:rFonts w:asciiTheme="minorHAnsi" w:hAnsiTheme="minorHAnsi"/>
          <w:i/>
          <w:color w:val="767171" w:themeColor="background2" w:themeShade="80"/>
          <w:sz w:val="26"/>
          <w:szCs w:val="26"/>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roofErr w:type="gramStart"/>
      <w:r w:rsidRPr="001F2871">
        <w:rPr>
          <w:rFonts w:asciiTheme="minorHAnsi" w:hAnsiTheme="minorHAnsi"/>
          <w:i/>
          <w:color w:val="767171" w:themeColor="background2" w:themeShade="80"/>
          <w:sz w:val="26"/>
          <w:szCs w:val="26"/>
        </w:rPr>
        <w:t>. . . .</w:t>
      </w:r>
      <w:proofErr w:type="gramEnd"/>
      <w:r w:rsidRPr="001F2871">
        <w:rPr>
          <w:rFonts w:asciiTheme="minorHAnsi" w:hAnsiTheme="minorHAnsi"/>
          <w:i/>
          <w:color w:val="767171" w:themeColor="background2" w:themeShade="80"/>
          <w:sz w:val="26"/>
          <w:szCs w:val="26"/>
        </w:rPr>
        <w:t xml:space="preserve"> . </w:t>
      </w:r>
    </w:p>
    <w:p w:rsidR="00A32BE5" w:rsidRPr="001F2871" w:rsidRDefault="00A32BE5" w:rsidP="00A32BE5">
      <w:pPr>
        <w:ind w:firstLine="708"/>
        <w:jc w:val="both"/>
        <w:rPr>
          <w:rFonts w:asciiTheme="minorHAnsi" w:hAnsiTheme="minorHAnsi"/>
          <w:i/>
          <w:color w:val="767171" w:themeColor="background2" w:themeShade="80"/>
          <w:sz w:val="26"/>
          <w:szCs w:val="26"/>
        </w:rPr>
      </w:pPr>
    </w:p>
    <w:p w:rsidR="00A32BE5" w:rsidRPr="001F2871" w:rsidRDefault="00A32BE5" w:rsidP="00A32BE5">
      <w:pPr>
        <w:ind w:firstLine="708"/>
        <w:jc w:val="both"/>
        <w:rPr>
          <w:rFonts w:asciiTheme="minorHAnsi" w:hAnsiTheme="minorHAnsi"/>
          <w:i/>
          <w:color w:val="767171" w:themeColor="background2" w:themeShade="80"/>
          <w:sz w:val="26"/>
          <w:szCs w:val="26"/>
        </w:rPr>
      </w:pPr>
      <w:r w:rsidRPr="001F2871">
        <w:rPr>
          <w:rFonts w:asciiTheme="minorHAnsi" w:hAnsiTheme="minorHAnsi"/>
          <w:i/>
          <w:color w:val="767171" w:themeColor="background2" w:themeShade="80"/>
          <w:sz w:val="26"/>
          <w:szCs w:val="26"/>
        </w:rPr>
        <w:t>Asimismo, delega la facultad para aplicar las sanciones administrativas en el Director General del SIAP-León, por lo que respecta a la vigilancia y supervisión del cumplimiento de las disposiciones del Título quinto de este Ordenamiento</w:t>
      </w:r>
      <w:proofErr w:type="gramStart"/>
      <w:r w:rsidRPr="001F2871">
        <w:rPr>
          <w:rFonts w:asciiTheme="minorHAnsi" w:hAnsiTheme="minorHAnsi"/>
          <w:i/>
          <w:color w:val="767171" w:themeColor="background2" w:themeShade="80"/>
          <w:sz w:val="26"/>
          <w:szCs w:val="26"/>
        </w:rPr>
        <w:t>.”. . .</w:t>
      </w:r>
      <w:proofErr w:type="gramEnd"/>
      <w:r w:rsidRPr="001F2871">
        <w:rPr>
          <w:rFonts w:asciiTheme="minorHAnsi" w:hAnsiTheme="minorHAnsi"/>
          <w:i/>
          <w:color w:val="767171" w:themeColor="background2" w:themeShade="80"/>
          <w:sz w:val="26"/>
          <w:szCs w:val="26"/>
        </w:rPr>
        <w:t xml:space="preserve"> </w:t>
      </w:r>
    </w:p>
    <w:p w:rsidR="00A32BE5" w:rsidRPr="001F2871" w:rsidRDefault="00A32BE5" w:rsidP="00A32BE5">
      <w:pPr>
        <w:jc w:val="both"/>
        <w:rPr>
          <w:rFonts w:ascii="Calibri" w:hAnsi="Calibri" w:cs="Calibri"/>
          <w:bCs/>
          <w:color w:val="767171" w:themeColor="background2" w:themeShade="80"/>
          <w:sz w:val="26"/>
          <w:szCs w:val="26"/>
        </w:rPr>
      </w:pPr>
    </w:p>
    <w:p w:rsidR="00A32BE5" w:rsidRPr="001F2871" w:rsidRDefault="00A32BE5" w:rsidP="00A32BE5">
      <w:pPr>
        <w:ind w:firstLine="708"/>
        <w:jc w:val="both"/>
        <w:rPr>
          <w:rFonts w:ascii="Calibri" w:hAnsi="Calibri" w:cs="Calibri"/>
          <w:bCs/>
          <w:color w:val="767171" w:themeColor="background2" w:themeShade="80"/>
          <w:sz w:val="26"/>
          <w:szCs w:val="26"/>
        </w:rPr>
      </w:pPr>
      <w:r w:rsidRPr="001F2871">
        <w:rPr>
          <w:rFonts w:ascii="Calibri" w:hAnsi="Calibri" w:cs="Calibri"/>
          <w:bCs/>
          <w:iCs/>
          <w:color w:val="767171" w:themeColor="background2" w:themeShade="80"/>
          <w:sz w:val="26"/>
          <w:szCs w:val="26"/>
        </w:rPr>
        <w:t xml:space="preserve">En tanto que en el asunto que nos ocupa, </w:t>
      </w:r>
      <w:r w:rsidRPr="001F2871">
        <w:rPr>
          <w:rFonts w:ascii="Calibri" w:hAnsi="Calibri" w:cs="Calibri"/>
          <w:b/>
          <w:bCs/>
          <w:iCs/>
          <w:color w:val="767171" w:themeColor="background2" w:themeShade="80"/>
          <w:sz w:val="26"/>
          <w:szCs w:val="26"/>
        </w:rPr>
        <w:t>no consta</w:t>
      </w:r>
      <w:r w:rsidRPr="001F2871">
        <w:rPr>
          <w:rFonts w:ascii="Calibri" w:hAnsi="Calibri" w:cs="Calibri"/>
          <w:bCs/>
          <w:iCs/>
          <w:color w:val="767171" w:themeColor="background2" w:themeShade="80"/>
          <w:sz w:val="26"/>
          <w:szCs w:val="26"/>
        </w:rPr>
        <w:t xml:space="preserve"> en el cuerpo del folio, el ordenamiento y dispositivo mediante el cual se funde la competencia del inspector para levantar infracciones e imponer sanciones; pues </w:t>
      </w:r>
      <w:r w:rsidRPr="001F2871">
        <w:rPr>
          <w:rFonts w:ascii="Calibri" w:hAnsi="Calibri" w:cs="Calibri"/>
          <w:bCs/>
          <w:color w:val="767171" w:themeColor="background2" w:themeShade="80"/>
          <w:sz w:val="26"/>
          <w:szCs w:val="26"/>
        </w:rPr>
        <w:t xml:space="preserve">si bien es cierto que la autoridad enjuiciada señaló como precepto vulnerado, el artículo 584 fracción V, inciso I, del Reglamento para la Gestión Ambiental en el Municipio de León, Guanajuato; también es cierto que no se cumplió con el principio de legalidad de que </w:t>
      </w:r>
      <w:r w:rsidRPr="001F2871">
        <w:rPr>
          <w:rFonts w:ascii="Calibri" w:hAnsi="Calibri" w:cs="Calibri"/>
          <w:bCs/>
          <w:i/>
          <w:color w:val="767171" w:themeColor="background2" w:themeShade="80"/>
          <w:sz w:val="26"/>
          <w:szCs w:val="26"/>
        </w:rPr>
        <w:t>“todo acto de autoridad debe estar fundado y motivado”;</w:t>
      </w:r>
      <w:r w:rsidRPr="001F2871">
        <w:rPr>
          <w:rFonts w:ascii="Calibri" w:hAnsi="Calibri" w:cs="Calibri"/>
          <w:bCs/>
          <w:color w:val="767171" w:themeColor="background2" w:themeShade="80"/>
          <w:sz w:val="26"/>
          <w:szCs w:val="26"/>
        </w:rPr>
        <w:t xml:space="preserve"> ya que no se fundó debidamente la competencia ni se motivó adecuadamente la citada </w:t>
      </w:r>
      <w:r w:rsidRPr="001F2871">
        <w:rPr>
          <w:rFonts w:ascii="Calibri" w:hAnsi="Calibri" w:cs="Calibri"/>
          <w:bCs/>
          <w:color w:val="767171" w:themeColor="background2" w:themeShade="80"/>
          <w:sz w:val="26"/>
          <w:szCs w:val="26"/>
        </w:rPr>
        <w:lastRenderedPageBreak/>
        <w:t xml:space="preserve">boleta, al no describir y precisar en sí cual fue la infracción; al no circunstanciar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p>
    <w:p w:rsidR="00A32BE5" w:rsidRPr="001F2871" w:rsidRDefault="00A32BE5" w:rsidP="00A32BE5">
      <w:pPr>
        <w:pStyle w:val="Sangra3detindependiente"/>
        <w:rPr>
          <w:rFonts w:ascii="Calibri" w:hAnsi="Calibri" w:cs="Calibri"/>
          <w:bCs/>
          <w:iCs/>
          <w:color w:val="767171" w:themeColor="background2" w:themeShade="80"/>
          <w:sz w:val="26"/>
          <w:szCs w:val="26"/>
        </w:rPr>
      </w:pPr>
    </w:p>
    <w:p w:rsidR="00A32BE5" w:rsidRPr="001F2871" w:rsidRDefault="00A32BE5" w:rsidP="00A32BE5">
      <w:pPr>
        <w:pStyle w:val="Sangra3detindependiente"/>
        <w:rPr>
          <w:rFonts w:ascii="Calibri" w:hAnsi="Calibri" w:cs="Calibri"/>
          <w:bCs/>
          <w:iCs/>
          <w:color w:val="767171" w:themeColor="background2" w:themeShade="80"/>
          <w:sz w:val="26"/>
          <w:szCs w:val="26"/>
        </w:rPr>
      </w:pPr>
      <w:r w:rsidRPr="001F2871">
        <w:rPr>
          <w:rFonts w:ascii="Calibri" w:hAnsi="Calibri" w:cs="Calibri"/>
          <w:bCs/>
          <w:iCs/>
          <w:color w:val="767171" w:themeColor="background2" w:themeShade="80"/>
          <w:sz w:val="26"/>
          <w:szCs w:val="26"/>
        </w:rPr>
        <w:t>Aunado a lo anterior, debe decirse que las cuestiones relativas a la competencia deben plasmarse en los actos administrativos con toda certeza; pues e</w:t>
      </w:r>
      <w:r w:rsidRPr="001F2871">
        <w:rPr>
          <w:rFonts w:ascii="Calibri" w:hAnsi="Calibri" w:cs="Calibri"/>
          <w:bCs/>
          <w:color w:val="767171" w:themeColor="background2" w:themeShade="80"/>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la infractora, y, si ese precepto incluye diversos supuestos, </w:t>
      </w:r>
      <w:r w:rsidRPr="001F2871">
        <w:rPr>
          <w:rFonts w:ascii="Calibri" w:hAnsi="Calibri" w:cs="Calibri"/>
          <w:bCs/>
          <w:color w:val="767171" w:themeColor="background2" w:themeShade="80"/>
          <w:sz w:val="26"/>
          <w:szCs w:val="26"/>
          <w:u w:val="single"/>
        </w:rPr>
        <w:t>se debe precisar el apartado, párrafo, fracción o fracciones, incisos o sub-incisos que en su caso resulten aplicables;</w:t>
      </w:r>
      <w:r w:rsidRPr="001F2871">
        <w:rPr>
          <w:rFonts w:ascii="Calibri" w:hAnsi="Calibri" w:cs="Calibri"/>
          <w:bCs/>
          <w:color w:val="767171" w:themeColor="background2" w:themeShade="80"/>
          <w:sz w:val="26"/>
          <w:szCs w:val="26"/>
        </w:rPr>
        <w:t xml:space="preserve"> así como la descripción pormenorizada de las circunstancias del caso; de ahí que en el caso concreto, en primer lugar, no se citaron los dispositivos, párrafos e inciso del Reglamento aplicable, relativos a la competencia del inspector para imponer la sanción de multa al justiciable, y no detalló adecuadamente las circunstancias por las que impuso de manera directa la sanción; ya que, incluso, no concretó ni determinó bajo que medios de prueba, llegó a la convicción de que e</w:t>
      </w:r>
      <w:r w:rsidRPr="001F2871">
        <w:rPr>
          <w:rFonts w:ascii="Calibri" w:hAnsi="Calibri" w:cs="Calibri"/>
          <w:color w:val="767171" w:themeColor="background2" w:themeShade="80"/>
          <w:sz w:val="26"/>
          <w:szCs w:val="26"/>
        </w:rPr>
        <w:t xml:space="preserve">l encargado del establecimiento visitado, era responsable de no cubrir al Municipio las cuotas correspondientes a cualquier servicio público, en materia de gestión y manejo de los </w:t>
      </w:r>
      <w:r w:rsidRPr="001F2871">
        <w:rPr>
          <w:rFonts w:ascii="Calibri" w:hAnsi="Calibri" w:cs="Calibri"/>
          <w:i/>
          <w:color w:val="767171" w:themeColor="background2" w:themeShade="80"/>
          <w:sz w:val="26"/>
          <w:szCs w:val="26"/>
        </w:rPr>
        <w:t>“</w:t>
      </w:r>
      <w:proofErr w:type="spellStart"/>
      <w:r w:rsidRPr="001F2871">
        <w:rPr>
          <w:rFonts w:ascii="Calibri" w:hAnsi="Calibri" w:cs="Calibri"/>
          <w:i/>
          <w:color w:val="767171" w:themeColor="background2" w:themeShade="80"/>
          <w:sz w:val="26"/>
          <w:szCs w:val="26"/>
        </w:rPr>
        <w:t>r.s.u</w:t>
      </w:r>
      <w:proofErr w:type="spellEnd"/>
      <w:r w:rsidRPr="001F2871">
        <w:rPr>
          <w:rFonts w:ascii="Calibri" w:hAnsi="Calibri" w:cs="Calibri"/>
          <w:i/>
          <w:color w:val="767171" w:themeColor="background2" w:themeShade="80"/>
          <w:sz w:val="26"/>
          <w:szCs w:val="26"/>
        </w:rPr>
        <w:t xml:space="preserve">”, </w:t>
      </w:r>
      <w:r w:rsidRPr="001F2871">
        <w:rPr>
          <w:rFonts w:ascii="Calibri" w:hAnsi="Calibri" w:cs="Calibri"/>
          <w:color w:val="767171" w:themeColor="background2" w:themeShade="80"/>
          <w:sz w:val="26"/>
          <w:szCs w:val="26"/>
        </w:rPr>
        <w:t xml:space="preserve">sin explicar a </w:t>
      </w:r>
      <w:proofErr w:type="spellStart"/>
      <w:r w:rsidRPr="001F2871">
        <w:rPr>
          <w:rFonts w:ascii="Calibri" w:hAnsi="Calibri" w:cs="Calibri"/>
          <w:color w:val="767171" w:themeColor="background2" w:themeShade="80"/>
          <w:sz w:val="26"/>
          <w:szCs w:val="26"/>
        </w:rPr>
        <w:t>que</w:t>
      </w:r>
      <w:proofErr w:type="spellEnd"/>
      <w:r w:rsidRPr="001F2871">
        <w:rPr>
          <w:rFonts w:ascii="Calibri" w:hAnsi="Calibri" w:cs="Calibri"/>
          <w:color w:val="767171" w:themeColor="background2" w:themeShade="80"/>
          <w:sz w:val="26"/>
          <w:szCs w:val="26"/>
        </w:rPr>
        <w:t xml:space="preserve"> se refiere con dicha expresión. . . . . . . . . . . . . . . . . . . .</w:t>
      </w:r>
    </w:p>
    <w:p w:rsidR="00A32BE5" w:rsidRPr="001F2871" w:rsidRDefault="00A32BE5" w:rsidP="00A32BE5">
      <w:pPr>
        <w:jc w:val="both"/>
        <w:rPr>
          <w:rFonts w:ascii="Calibri" w:hAnsi="Calibri" w:cs="Calibri"/>
          <w:bCs/>
          <w:color w:val="767171" w:themeColor="background2" w:themeShade="80"/>
          <w:sz w:val="20"/>
          <w:szCs w:val="20"/>
        </w:rPr>
      </w:pPr>
    </w:p>
    <w:p w:rsidR="00A32BE5" w:rsidRPr="001F2871" w:rsidRDefault="00A32BE5" w:rsidP="00A32BE5">
      <w:pPr>
        <w:ind w:firstLine="708"/>
        <w:jc w:val="both"/>
        <w:rPr>
          <w:rFonts w:ascii="Calibri" w:hAnsi="Calibri" w:cs="Calibri"/>
          <w:bCs/>
          <w:color w:val="767171" w:themeColor="background2" w:themeShade="80"/>
          <w:sz w:val="20"/>
          <w:szCs w:val="20"/>
        </w:rPr>
      </w:pPr>
      <w:r w:rsidRPr="001F2871">
        <w:rPr>
          <w:rFonts w:ascii="Calibri" w:hAnsi="Calibri" w:cs="Calibri"/>
          <w:bCs/>
          <w:color w:val="767171" w:themeColor="background2" w:themeShade="80"/>
          <w:sz w:val="26"/>
          <w:szCs w:val="26"/>
        </w:rPr>
        <w:t>Por lo que a</w:t>
      </w:r>
      <w:r w:rsidRPr="001F2871">
        <w:rPr>
          <w:rFonts w:asciiTheme="minorHAnsi" w:hAnsiTheme="minorHAnsi" w:cs="Calibri"/>
          <w:bCs/>
          <w:color w:val="767171" w:themeColor="background2" w:themeShade="80"/>
          <w:sz w:val="26"/>
          <w:szCs w:val="26"/>
        </w:rPr>
        <w:t>tendiendo al contenido del artículo, en su fracción e inciso señalados; se refiere a que constituye una infracción a ese reglamento, e</w:t>
      </w:r>
      <w:r w:rsidRPr="001F2871">
        <w:rPr>
          <w:rFonts w:asciiTheme="minorHAnsi" w:hAnsiTheme="minorHAnsi" w:cs="Arial"/>
          <w:color w:val="767171" w:themeColor="background2" w:themeShade="80"/>
          <w:sz w:val="26"/>
          <w:szCs w:val="26"/>
        </w:rPr>
        <w:t>n materia de gestión y manejo integral de los residuos sólidos urbanos, el: “n</w:t>
      </w:r>
      <w:r w:rsidRPr="001F2871">
        <w:rPr>
          <w:rFonts w:ascii="Calibri" w:hAnsi="Calibri" w:cs="Calibri"/>
          <w:bCs/>
          <w:i/>
          <w:iCs/>
          <w:color w:val="767171" w:themeColor="background2" w:themeShade="80"/>
          <w:sz w:val="26"/>
          <w:szCs w:val="26"/>
        </w:rPr>
        <w:t>o cubrir al Municipio las cuotas correspondientes a cualquier servicio público en materia de gestión y manejo de los residuos sólidos urbanos”</w:t>
      </w:r>
      <w:r w:rsidRPr="001F2871">
        <w:rPr>
          <w:rFonts w:ascii="Calibri" w:hAnsi="Calibri" w:cs="Calibri"/>
          <w:bCs/>
          <w:color w:val="767171" w:themeColor="background2" w:themeShade="80"/>
          <w:sz w:val="26"/>
          <w:szCs w:val="26"/>
        </w:rPr>
        <w:t xml:space="preserve">; en tanto que en el asunto que nos ocupa, el demandado sólo repitió lo contenido en el precepto fracción e inciso citados, pero </w:t>
      </w:r>
      <w:r w:rsidRPr="001F2871">
        <w:rPr>
          <w:rFonts w:ascii="Calibri" w:hAnsi="Calibri" w:cs="Calibri"/>
          <w:iCs/>
          <w:color w:val="767171" w:themeColor="background2" w:themeShade="80"/>
          <w:sz w:val="26"/>
          <w:szCs w:val="26"/>
        </w:rPr>
        <w:t>ademá</w:t>
      </w:r>
      <w:r w:rsidRPr="001F2871">
        <w:rPr>
          <w:rFonts w:ascii="Calibri" w:hAnsi="Calibri" w:cs="Calibri"/>
          <w:bCs/>
          <w:color w:val="767171" w:themeColor="background2" w:themeShade="80"/>
          <w:sz w:val="26"/>
          <w:szCs w:val="26"/>
        </w:rPr>
        <w:t xml:space="preserve">s no expresó como ocurrieron los hechos, ni siquiera refirió el inspector a que cuota o cuotas se refería, y que consideraba que debía haber pagado la parte actora; así como tampoco quedó determinado cuanto tiempo se ha dejado de pagar la cuota o cuotas, así como que no hizo los razonamientos lógico-jurídicos de por qué era obligación de la parte actora, </w:t>
      </w:r>
      <w:r w:rsidRPr="001F2871">
        <w:rPr>
          <w:rFonts w:ascii="Calibri" w:hAnsi="Calibri" w:cs="Calibri"/>
          <w:bCs/>
          <w:color w:val="767171" w:themeColor="background2" w:themeShade="80"/>
          <w:sz w:val="26"/>
          <w:szCs w:val="26"/>
        </w:rPr>
        <w:lastRenderedPageBreak/>
        <w:t>pagarlas; por lo que al no precisar tales hechos, no puede afirmarse que el gobernado haya incurrido en la infracción anotada . . . . . . . . . . . . . . . . . . . . . . . . . . . . . . . . . . . . . . . . . . . . . . . . .</w:t>
      </w:r>
    </w:p>
    <w:p w:rsidR="00A32BE5" w:rsidRPr="001F2871" w:rsidRDefault="00A32BE5" w:rsidP="00A32BE5">
      <w:pPr>
        <w:jc w:val="both"/>
        <w:rPr>
          <w:rFonts w:ascii="Calibri" w:hAnsi="Calibri" w:cs="Calibri"/>
          <w:color w:val="767171" w:themeColor="background2" w:themeShade="80"/>
          <w:sz w:val="26"/>
          <w:szCs w:val="26"/>
        </w:rPr>
      </w:pPr>
    </w:p>
    <w:p w:rsidR="00A32BE5" w:rsidRDefault="00A32BE5" w:rsidP="00A32BE5">
      <w:pPr>
        <w:jc w:val="both"/>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ab/>
        <w:t>Ahora bien, los preceptos citados en la sanción de cortesía impugnada, relativos a los Reglamentos para la Constituci</w:t>
      </w:r>
      <w:r>
        <w:rPr>
          <w:rFonts w:ascii="Calibri" w:hAnsi="Calibri" w:cs="Calibri"/>
          <w:color w:val="767171" w:themeColor="background2" w:themeShade="80"/>
          <w:sz w:val="26"/>
          <w:szCs w:val="26"/>
        </w:rPr>
        <w:t xml:space="preserve">ón del Sistema Integral de Aseo Público de León, Guanajuato; y </w:t>
      </w:r>
      <w:r w:rsidRPr="001F2871">
        <w:rPr>
          <w:rFonts w:ascii="Calibri" w:hAnsi="Calibri" w:cs="Calibri"/>
          <w:color w:val="767171" w:themeColor="background2" w:themeShade="80"/>
          <w:sz w:val="26"/>
          <w:szCs w:val="26"/>
        </w:rPr>
        <w:t xml:space="preserve">para la Gestión Ambiental en el Municipio de León, Guanajuato, se refieren a diversos aspectos, el primero de la competencia del organismo señalado para instaurar procedimientos y sanciones, y el segundo, </w:t>
      </w:r>
    </w:p>
    <w:p w:rsidR="00A32BE5" w:rsidRDefault="00A32BE5" w:rsidP="00A32BE5">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0646/2doJAM/2017-JN</w:t>
      </w:r>
    </w:p>
    <w:p w:rsidR="00A32BE5" w:rsidRDefault="00A32BE5" w:rsidP="00A32BE5">
      <w:pPr>
        <w:jc w:val="both"/>
        <w:rPr>
          <w:rFonts w:ascii="Calibri" w:hAnsi="Calibri" w:cs="Calibri"/>
          <w:color w:val="767171" w:themeColor="background2" w:themeShade="80"/>
          <w:sz w:val="26"/>
          <w:szCs w:val="26"/>
        </w:rPr>
      </w:pPr>
    </w:p>
    <w:p w:rsidR="00A32BE5" w:rsidRPr="001F2871" w:rsidRDefault="00A32BE5" w:rsidP="00A32BE5">
      <w:pPr>
        <w:jc w:val="both"/>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 xml:space="preserve">relativo a los residuos sólidos urbanos, pero ninguno de los citados, se refiere a la competencia de los inspectores para imponer sanciones. . . . . . . . . . . . . . . . . . </w:t>
      </w:r>
      <w:proofErr w:type="gramStart"/>
      <w:r w:rsidRPr="001F2871">
        <w:rPr>
          <w:rFonts w:ascii="Calibri" w:hAnsi="Calibri" w:cs="Calibri"/>
          <w:color w:val="767171" w:themeColor="background2" w:themeShade="80"/>
          <w:sz w:val="26"/>
          <w:szCs w:val="26"/>
        </w:rPr>
        <w:t>. . . .</w:t>
      </w:r>
      <w:proofErr w:type="gramEnd"/>
      <w:r w:rsidRPr="001F2871">
        <w:rPr>
          <w:rFonts w:ascii="Calibri" w:hAnsi="Calibri" w:cs="Calibri"/>
          <w:color w:val="767171" w:themeColor="background2" w:themeShade="80"/>
          <w:sz w:val="26"/>
          <w:szCs w:val="26"/>
        </w:rPr>
        <w:t xml:space="preserve"> </w:t>
      </w:r>
    </w:p>
    <w:p w:rsidR="00A32BE5" w:rsidRPr="001F2871" w:rsidRDefault="00A32BE5" w:rsidP="00A32BE5">
      <w:pPr>
        <w:jc w:val="both"/>
        <w:rPr>
          <w:rFonts w:ascii="Calibri" w:hAnsi="Calibri" w:cs="Calibri"/>
          <w:color w:val="767171" w:themeColor="background2" w:themeShade="80"/>
          <w:sz w:val="20"/>
          <w:szCs w:val="20"/>
        </w:rPr>
      </w:pPr>
    </w:p>
    <w:p w:rsidR="00A32BE5" w:rsidRPr="001F2871" w:rsidRDefault="00A32BE5" w:rsidP="00A32BE5">
      <w:pPr>
        <w:ind w:firstLine="708"/>
        <w:jc w:val="both"/>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Así las cosas, al resultar procedente el concepto de impugnación analizado en el inciso estudiado; se concluye que el acta de infracción impugnada se encuentra indebidamente fundada</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 xml:space="preserve"> específicamente en cuanto a la competencia de la autoridad demandada</w:t>
      </w:r>
      <w:r>
        <w:rPr>
          <w:rFonts w:ascii="Calibri" w:hAnsi="Calibri" w:cs="Calibri"/>
          <w:color w:val="767171" w:themeColor="background2" w:themeShade="80"/>
          <w:sz w:val="26"/>
          <w:szCs w:val="26"/>
        </w:rPr>
        <w:t xml:space="preserve"> así como insuficientemente motivada</w:t>
      </w:r>
      <w:r w:rsidRPr="001F2871">
        <w:rPr>
          <w:rFonts w:ascii="Calibri" w:hAnsi="Calibri" w:cs="Calibri"/>
          <w:color w:val="767171" w:themeColor="background2" w:themeShade="80"/>
          <w:sz w:val="26"/>
          <w:szCs w:val="26"/>
        </w:rPr>
        <w:t xml:space="preserve">; por lo que se actualiza la causa de nulidad prevista en el artículo 302, fracciones I y II del mismo ordenamiento; en consecuencia, es procedente decretar la </w:t>
      </w:r>
      <w:r w:rsidRPr="001F2871">
        <w:rPr>
          <w:rFonts w:ascii="Calibri" w:hAnsi="Calibri" w:cs="Calibri"/>
          <w:b/>
          <w:bCs/>
          <w:color w:val="767171" w:themeColor="background2" w:themeShade="80"/>
          <w:sz w:val="26"/>
          <w:szCs w:val="26"/>
        </w:rPr>
        <w:t xml:space="preserve">nulidad total </w:t>
      </w:r>
      <w:r w:rsidRPr="001F2871">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w:t>
      </w:r>
      <w:r w:rsidRPr="00A13B2F">
        <w:rPr>
          <w:rFonts w:ascii="Calibri" w:hAnsi="Calibri" w:cs="Calibri"/>
          <w:b/>
          <w:color w:val="767171" w:themeColor="background2" w:themeShade="80"/>
          <w:sz w:val="26"/>
          <w:szCs w:val="26"/>
        </w:rPr>
        <w:t>nfracción</w:t>
      </w:r>
      <w:r w:rsidRPr="001F2871">
        <w:rPr>
          <w:rFonts w:ascii="Calibri" w:hAnsi="Calibri" w:cs="Calibri"/>
          <w:color w:val="767171" w:themeColor="background2" w:themeShade="80"/>
          <w:sz w:val="26"/>
          <w:szCs w:val="26"/>
        </w:rPr>
        <w:t xml:space="preserve"> de cortesía con folio número </w:t>
      </w:r>
      <w:r w:rsidRPr="00A13B2F">
        <w:rPr>
          <w:rFonts w:ascii="Calibri" w:hAnsi="Calibri" w:cs="Calibri"/>
          <w:b/>
          <w:color w:val="767171" w:themeColor="background2" w:themeShade="80"/>
          <w:sz w:val="26"/>
          <w:szCs w:val="26"/>
        </w:rPr>
        <w:t>0277 cero doscientos setenta y siete</w:t>
      </w:r>
      <w:r w:rsidRPr="001F2871">
        <w:rPr>
          <w:rFonts w:ascii="Calibri" w:hAnsi="Calibri" w:cs="Calibri"/>
          <w:color w:val="767171" w:themeColor="background2" w:themeShade="80"/>
          <w:sz w:val="26"/>
          <w:szCs w:val="26"/>
        </w:rPr>
        <w:t xml:space="preserve">, de fecha </w:t>
      </w:r>
      <w:r w:rsidRPr="00A13B2F">
        <w:rPr>
          <w:rFonts w:ascii="Calibri" w:hAnsi="Calibri" w:cs="Calibri"/>
          <w:b/>
          <w:color w:val="767171" w:themeColor="background2" w:themeShade="80"/>
          <w:sz w:val="26"/>
          <w:szCs w:val="26"/>
        </w:rPr>
        <w:t>8</w:t>
      </w:r>
      <w:r w:rsidRPr="001F2871">
        <w:rPr>
          <w:rFonts w:ascii="Calibri" w:hAnsi="Calibri" w:cs="Calibri"/>
          <w:color w:val="767171" w:themeColor="background2" w:themeShade="80"/>
          <w:sz w:val="26"/>
          <w:szCs w:val="26"/>
        </w:rPr>
        <w:t xml:space="preserve"> ocho de </w:t>
      </w:r>
      <w:r w:rsidRPr="00A13B2F">
        <w:rPr>
          <w:rFonts w:ascii="Calibri" w:hAnsi="Calibri" w:cs="Calibri"/>
          <w:b/>
          <w:color w:val="767171" w:themeColor="background2" w:themeShade="80"/>
          <w:sz w:val="26"/>
          <w:szCs w:val="26"/>
        </w:rPr>
        <w:t>mayo</w:t>
      </w:r>
      <w:r w:rsidRPr="001F2871">
        <w:rPr>
          <w:rFonts w:ascii="Calibri" w:hAnsi="Calibri" w:cs="Calibri"/>
          <w:color w:val="767171" w:themeColor="background2" w:themeShade="80"/>
          <w:sz w:val="26"/>
          <w:szCs w:val="26"/>
        </w:rPr>
        <w:t xml:space="preserve"> del año </w:t>
      </w:r>
      <w:r w:rsidRPr="00A13B2F">
        <w:rPr>
          <w:rFonts w:ascii="Calibri" w:hAnsi="Calibri" w:cs="Calibri"/>
          <w:b/>
          <w:color w:val="767171" w:themeColor="background2" w:themeShade="80"/>
          <w:sz w:val="26"/>
          <w:szCs w:val="26"/>
        </w:rPr>
        <w:t>2017</w:t>
      </w:r>
      <w:r w:rsidRPr="001F2871">
        <w:rPr>
          <w:rFonts w:ascii="Calibri" w:hAnsi="Calibri" w:cs="Calibri"/>
          <w:color w:val="767171" w:themeColor="background2" w:themeShade="80"/>
          <w:sz w:val="26"/>
          <w:szCs w:val="26"/>
        </w:rPr>
        <w:t xml:space="preserve"> dos mil diecisiete; así como </w:t>
      </w:r>
      <w:r>
        <w:rPr>
          <w:rFonts w:ascii="Calibri" w:hAnsi="Calibri" w:cs="Calibri"/>
          <w:color w:val="767171" w:themeColor="background2" w:themeShade="80"/>
          <w:sz w:val="26"/>
          <w:szCs w:val="26"/>
        </w:rPr>
        <w:t>su</w:t>
      </w:r>
      <w:r w:rsidRPr="001F2871">
        <w:rPr>
          <w:rFonts w:ascii="Calibri" w:hAnsi="Calibri" w:cs="Calibri"/>
          <w:color w:val="767171" w:themeColor="background2" w:themeShade="80"/>
          <w:sz w:val="26"/>
          <w:szCs w:val="26"/>
        </w:rPr>
        <w:t xml:space="preserve"> calificación y la imposición de una </w:t>
      </w:r>
      <w:r w:rsidRPr="00C64D5C">
        <w:rPr>
          <w:rFonts w:ascii="Calibri" w:hAnsi="Calibri" w:cs="Calibri"/>
          <w:color w:val="767171" w:themeColor="background2" w:themeShade="80"/>
          <w:sz w:val="26"/>
          <w:szCs w:val="26"/>
        </w:rPr>
        <w:t xml:space="preserve">sanción económica </w:t>
      </w:r>
      <w:r>
        <w:rPr>
          <w:rFonts w:ascii="Calibri" w:hAnsi="Calibri" w:cs="Calibri"/>
          <w:color w:val="767171" w:themeColor="background2" w:themeShade="80"/>
          <w:sz w:val="26"/>
          <w:szCs w:val="26"/>
        </w:rPr>
        <w:t>por la cantidad de $2,264.7</w:t>
      </w:r>
      <w:r w:rsidRPr="001F2871">
        <w:rPr>
          <w:rFonts w:ascii="Calibri" w:hAnsi="Calibri" w:cs="Calibri"/>
          <w:color w:val="767171" w:themeColor="background2" w:themeShade="80"/>
          <w:sz w:val="26"/>
          <w:szCs w:val="26"/>
        </w:rPr>
        <w:t>0 (dos mil dos</w:t>
      </w:r>
      <w:r>
        <w:rPr>
          <w:rFonts w:ascii="Calibri" w:hAnsi="Calibri" w:cs="Calibri"/>
          <w:color w:val="767171" w:themeColor="background2" w:themeShade="80"/>
          <w:sz w:val="26"/>
          <w:szCs w:val="26"/>
        </w:rPr>
        <w:t>cientos sesenta y cuatro pesos 7</w:t>
      </w:r>
      <w:r w:rsidRPr="001F2871">
        <w:rPr>
          <w:rFonts w:ascii="Calibri" w:hAnsi="Calibri" w:cs="Calibri"/>
          <w:color w:val="767171" w:themeColor="background2" w:themeShade="80"/>
          <w:sz w:val="26"/>
          <w:szCs w:val="26"/>
        </w:rPr>
        <w:t xml:space="preserve">0/100 Moneda Nacional) y que fue elaborada por el inspector de nombre </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 xml:space="preserve">.). </w:t>
      </w:r>
      <w:r w:rsidRPr="001F2871">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 . . . .</w:t>
      </w:r>
    </w:p>
    <w:p w:rsidR="00A32BE5" w:rsidRPr="001F2871" w:rsidRDefault="00A32BE5" w:rsidP="00A32BE5">
      <w:pPr>
        <w:pStyle w:val="Textoindependiente"/>
        <w:rPr>
          <w:rFonts w:ascii="Calibri" w:hAnsi="Calibri" w:cs="Calibri"/>
          <w:color w:val="767171" w:themeColor="background2" w:themeShade="80"/>
          <w:sz w:val="20"/>
          <w:szCs w:val="20"/>
        </w:rPr>
      </w:pPr>
    </w:p>
    <w:p w:rsidR="00A32BE5" w:rsidRPr="001F2871" w:rsidRDefault="00A32BE5" w:rsidP="00A32BE5">
      <w:pPr>
        <w:pStyle w:val="Textoindependiente"/>
        <w:ind w:firstLine="708"/>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 xml:space="preserve">Por lo expuesto, y con fundamento además en lo dispuesto en los artículos 249; 287; 298; 299; 300, fracción II; y, 302, fracción II, del Código de Procedimiento y Justicia Administrativa para el Estado y los Municipios de Guanajuato, es de resolverse y se: . . . . . . . . . . . . . . . . . . . . . . . . . . . . . . . . . . . . . . . . . . . . . . . . . . . </w:t>
      </w:r>
      <w:proofErr w:type="gramStart"/>
      <w:r w:rsidRPr="001F2871">
        <w:rPr>
          <w:rFonts w:ascii="Calibri" w:hAnsi="Calibri" w:cs="Calibri"/>
          <w:color w:val="767171" w:themeColor="background2" w:themeShade="80"/>
          <w:sz w:val="26"/>
          <w:szCs w:val="26"/>
        </w:rPr>
        <w:t>. . . .</w:t>
      </w:r>
      <w:proofErr w:type="gramEnd"/>
      <w:r w:rsidRPr="001F2871">
        <w:rPr>
          <w:rFonts w:ascii="Calibri" w:hAnsi="Calibri" w:cs="Calibri"/>
          <w:color w:val="767171" w:themeColor="background2" w:themeShade="80"/>
          <w:sz w:val="26"/>
          <w:szCs w:val="26"/>
        </w:rPr>
        <w:t xml:space="preserve"> .</w:t>
      </w:r>
    </w:p>
    <w:p w:rsidR="00A32BE5" w:rsidRPr="001F2871" w:rsidRDefault="00A32BE5" w:rsidP="00A32BE5">
      <w:pPr>
        <w:pStyle w:val="Textoindependiente"/>
        <w:ind w:firstLine="708"/>
        <w:rPr>
          <w:rFonts w:ascii="Calibri" w:hAnsi="Calibri" w:cs="Calibri"/>
          <w:color w:val="767171" w:themeColor="background2" w:themeShade="80"/>
          <w:sz w:val="20"/>
          <w:szCs w:val="20"/>
        </w:rPr>
      </w:pPr>
    </w:p>
    <w:p w:rsidR="00A32BE5" w:rsidRPr="001F2871" w:rsidRDefault="00A32BE5" w:rsidP="00A32BE5">
      <w:pPr>
        <w:pStyle w:val="Textoindependiente"/>
        <w:jc w:val="center"/>
        <w:rPr>
          <w:rFonts w:ascii="Calibri" w:hAnsi="Calibri" w:cs="Calibri"/>
          <w:i/>
          <w:iCs/>
          <w:color w:val="767171" w:themeColor="background2" w:themeShade="80"/>
          <w:sz w:val="26"/>
          <w:szCs w:val="26"/>
        </w:rPr>
      </w:pPr>
      <w:r w:rsidRPr="001F2871">
        <w:rPr>
          <w:rFonts w:ascii="Calibri" w:hAnsi="Calibri" w:cs="Calibri"/>
          <w:b/>
          <w:i/>
          <w:iCs/>
          <w:color w:val="767171" w:themeColor="background2" w:themeShade="80"/>
          <w:sz w:val="26"/>
          <w:szCs w:val="26"/>
        </w:rPr>
        <w:t xml:space="preserve">R E S U E L V </w:t>
      </w:r>
      <w:proofErr w:type="gramStart"/>
      <w:r w:rsidRPr="001F2871">
        <w:rPr>
          <w:rFonts w:ascii="Calibri" w:hAnsi="Calibri" w:cs="Calibri"/>
          <w:b/>
          <w:i/>
          <w:iCs/>
          <w:color w:val="767171" w:themeColor="background2" w:themeShade="80"/>
          <w:sz w:val="26"/>
          <w:szCs w:val="26"/>
        </w:rPr>
        <w:t xml:space="preserve">E </w:t>
      </w:r>
      <w:r w:rsidRPr="001F2871">
        <w:rPr>
          <w:rFonts w:ascii="Calibri" w:hAnsi="Calibri" w:cs="Calibri"/>
          <w:i/>
          <w:iCs/>
          <w:color w:val="767171" w:themeColor="background2" w:themeShade="80"/>
          <w:sz w:val="26"/>
          <w:szCs w:val="26"/>
        </w:rPr>
        <w:t>:</w:t>
      </w:r>
      <w:proofErr w:type="gramEnd"/>
    </w:p>
    <w:p w:rsidR="00A32BE5" w:rsidRPr="001F2871" w:rsidRDefault="00A32BE5" w:rsidP="00A32BE5">
      <w:pPr>
        <w:pStyle w:val="Textoindependiente"/>
        <w:jc w:val="right"/>
        <w:rPr>
          <w:rFonts w:ascii="Calibri" w:hAnsi="Calibri" w:cs="Calibri"/>
          <w:i/>
          <w:iCs/>
          <w:color w:val="767171" w:themeColor="background2" w:themeShade="80"/>
          <w:sz w:val="20"/>
          <w:szCs w:val="20"/>
        </w:rPr>
      </w:pPr>
    </w:p>
    <w:p w:rsidR="00A32BE5" w:rsidRPr="001F2871" w:rsidRDefault="00A32BE5" w:rsidP="00A32BE5">
      <w:pPr>
        <w:pStyle w:val="Textoindependiente"/>
        <w:ind w:firstLine="708"/>
        <w:rPr>
          <w:rFonts w:ascii="Calibri" w:hAnsi="Calibri" w:cs="Calibri"/>
          <w:color w:val="767171" w:themeColor="background2" w:themeShade="80"/>
          <w:sz w:val="26"/>
          <w:szCs w:val="26"/>
        </w:rPr>
      </w:pPr>
      <w:proofErr w:type="gramStart"/>
      <w:r w:rsidRPr="001F2871">
        <w:rPr>
          <w:rFonts w:ascii="Calibri" w:hAnsi="Calibri" w:cs="Calibri"/>
          <w:b/>
          <w:bCs/>
          <w:i/>
          <w:iCs/>
          <w:color w:val="767171" w:themeColor="background2" w:themeShade="80"/>
          <w:sz w:val="26"/>
          <w:szCs w:val="26"/>
        </w:rPr>
        <w:t>PRIMERO</w:t>
      </w:r>
      <w:r w:rsidRPr="001F2871">
        <w:rPr>
          <w:rFonts w:ascii="Calibri" w:hAnsi="Calibri" w:cs="Calibri"/>
          <w:color w:val="767171" w:themeColor="background2" w:themeShade="80"/>
          <w:sz w:val="26"/>
          <w:szCs w:val="26"/>
        </w:rPr>
        <w:t>.-</w:t>
      </w:r>
      <w:proofErr w:type="gramEnd"/>
      <w:r w:rsidRPr="001F2871">
        <w:rPr>
          <w:rFonts w:ascii="Calibri" w:hAnsi="Calibri" w:cs="Calibri"/>
          <w:color w:val="767171" w:themeColor="background2" w:themeShade="80"/>
          <w:sz w:val="26"/>
          <w:szCs w:val="26"/>
        </w:rPr>
        <w:t xml:space="preserve"> Este Juzgado Segundo Administrativo Municipal resultó </w:t>
      </w:r>
      <w:r w:rsidRPr="00A13B2F">
        <w:rPr>
          <w:rFonts w:ascii="Calibri" w:hAnsi="Calibri" w:cs="Calibri"/>
          <w:b/>
          <w:color w:val="767171" w:themeColor="background2" w:themeShade="80"/>
          <w:sz w:val="26"/>
          <w:szCs w:val="26"/>
        </w:rPr>
        <w:t>competente</w:t>
      </w:r>
      <w:r w:rsidRPr="001F2871">
        <w:rPr>
          <w:rFonts w:ascii="Calibri" w:hAnsi="Calibri" w:cs="Calibri"/>
          <w:color w:val="767171" w:themeColor="background2" w:themeShade="80"/>
          <w:sz w:val="26"/>
          <w:szCs w:val="26"/>
        </w:rPr>
        <w:t xml:space="preserve"> para conocer y resolver del presente proceso administrativo. . . . . . . </w:t>
      </w:r>
    </w:p>
    <w:p w:rsidR="00A32BE5" w:rsidRPr="001F2871" w:rsidRDefault="00A32BE5" w:rsidP="00A32BE5">
      <w:pPr>
        <w:pStyle w:val="Textoindependiente"/>
        <w:rPr>
          <w:rFonts w:ascii="Calibri" w:hAnsi="Calibri" w:cs="Calibri"/>
          <w:b/>
          <w:bCs/>
          <w:i/>
          <w:iCs/>
          <w:color w:val="767171" w:themeColor="background2" w:themeShade="80"/>
          <w:sz w:val="20"/>
          <w:szCs w:val="20"/>
        </w:rPr>
      </w:pPr>
    </w:p>
    <w:p w:rsidR="00A32BE5" w:rsidRPr="001F2871" w:rsidRDefault="00A32BE5" w:rsidP="00A32BE5">
      <w:pPr>
        <w:pStyle w:val="Textoindependiente"/>
        <w:ind w:firstLine="708"/>
        <w:rPr>
          <w:rFonts w:ascii="Calibri" w:hAnsi="Calibri" w:cs="Calibri"/>
          <w:b/>
          <w:bCs/>
          <w:iCs/>
          <w:color w:val="767171" w:themeColor="background2" w:themeShade="80"/>
          <w:sz w:val="26"/>
          <w:szCs w:val="26"/>
        </w:rPr>
      </w:pPr>
      <w:proofErr w:type="gramStart"/>
      <w:r w:rsidRPr="001F2871">
        <w:rPr>
          <w:rFonts w:ascii="Calibri" w:hAnsi="Calibri" w:cs="Calibri"/>
          <w:b/>
          <w:bCs/>
          <w:i/>
          <w:iCs/>
          <w:color w:val="767171" w:themeColor="background2" w:themeShade="80"/>
          <w:sz w:val="26"/>
          <w:szCs w:val="26"/>
        </w:rPr>
        <w:t>SEGUNDO.-</w:t>
      </w:r>
      <w:proofErr w:type="gramEnd"/>
      <w:r w:rsidRPr="001F2871">
        <w:rPr>
          <w:rFonts w:ascii="Calibri" w:hAnsi="Calibri" w:cs="Calibri"/>
          <w:b/>
          <w:bCs/>
          <w:i/>
          <w:iCs/>
          <w:color w:val="767171" w:themeColor="background2" w:themeShade="80"/>
          <w:sz w:val="26"/>
          <w:szCs w:val="26"/>
        </w:rPr>
        <w:t xml:space="preserve"> </w:t>
      </w:r>
      <w:r w:rsidRPr="001F2871">
        <w:rPr>
          <w:rFonts w:ascii="Calibri" w:hAnsi="Calibri" w:cs="Calibri"/>
          <w:color w:val="767171" w:themeColor="background2" w:themeShade="80"/>
          <w:sz w:val="26"/>
          <w:szCs w:val="26"/>
        </w:rPr>
        <w:t xml:space="preserve">Resultó </w:t>
      </w:r>
      <w:r w:rsidRPr="00A13B2F">
        <w:rPr>
          <w:rFonts w:ascii="Calibri" w:hAnsi="Calibri" w:cs="Calibri"/>
          <w:b/>
          <w:color w:val="767171" w:themeColor="background2" w:themeShade="80"/>
          <w:sz w:val="26"/>
          <w:szCs w:val="26"/>
        </w:rPr>
        <w:t>procedente</w:t>
      </w:r>
      <w:r w:rsidRPr="001F287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F2871">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A32BE5" w:rsidRPr="001F2871" w:rsidRDefault="00A32BE5" w:rsidP="00A32BE5">
      <w:pPr>
        <w:ind w:firstLine="708"/>
        <w:jc w:val="both"/>
        <w:rPr>
          <w:rFonts w:ascii="Calibri" w:hAnsi="Calibri"/>
          <w:b/>
          <w:bCs/>
          <w:i/>
          <w:iCs/>
          <w:color w:val="767171" w:themeColor="background2" w:themeShade="80"/>
          <w:sz w:val="20"/>
          <w:szCs w:val="20"/>
        </w:rPr>
      </w:pPr>
    </w:p>
    <w:p w:rsidR="00A32BE5" w:rsidRPr="001F2871" w:rsidRDefault="00A32BE5" w:rsidP="00A32BE5">
      <w:pPr>
        <w:ind w:firstLine="708"/>
        <w:jc w:val="both"/>
        <w:rPr>
          <w:rFonts w:ascii="Calibri" w:hAnsi="Calibri" w:cs="Calibri"/>
          <w:color w:val="767171" w:themeColor="background2" w:themeShade="80"/>
          <w:sz w:val="26"/>
          <w:szCs w:val="26"/>
        </w:rPr>
      </w:pPr>
      <w:proofErr w:type="gramStart"/>
      <w:r w:rsidRPr="001F2871">
        <w:rPr>
          <w:rFonts w:ascii="Calibri" w:hAnsi="Calibri"/>
          <w:b/>
          <w:bCs/>
          <w:i/>
          <w:iCs/>
          <w:color w:val="767171" w:themeColor="background2" w:themeShade="80"/>
          <w:sz w:val="26"/>
        </w:rPr>
        <w:t>TERCERO</w:t>
      </w:r>
      <w:r w:rsidRPr="001F2871">
        <w:rPr>
          <w:rFonts w:ascii="Calibri" w:hAnsi="Calibri"/>
          <w:color w:val="767171" w:themeColor="background2" w:themeShade="80"/>
          <w:sz w:val="26"/>
        </w:rPr>
        <w:t>.-</w:t>
      </w:r>
      <w:proofErr w:type="gramEnd"/>
      <w:r w:rsidRPr="001F2871">
        <w:rPr>
          <w:rFonts w:ascii="Calibri" w:hAnsi="Calibri"/>
          <w:color w:val="767171" w:themeColor="background2" w:themeShade="80"/>
          <w:sz w:val="26"/>
        </w:rPr>
        <w:t xml:space="preserve"> </w:t>
      </w:r>
      <w:r w:rsidRPr="001F2871">
        <w:rPr>
          <w:rFonts w:ascii="Calibri" w:hAnsi="Calibri" w:cs="Calibri"/>
          <w:color w:val="767171" w:themeColor="background2" w:themeShade="80"/>
          <w:sz w:val="26"/>
          <w:szCs w:val="26"/>
        </w:rPr>
        <w:t xml:space="preserve">Se decreta la </w:t>
      </w:r>
      <w:r w:rsidRPr="001F2871">
        <w:rPr>
          <w:rFonts w:ascii="Calibri" w:hAnsi="Calibri" w:cs="Calibri"/>
          <w:b/>
          <w:color w:val="767171" w:themeColor="background2" w:themeShade="80"/>
          <w:sz w:val="26"/>
          <w:szCs w:val="26"/>
        </w:rPr>
        <w:t xml:space="preserve">NULIDAD TOTAL </w:t>
      </w:r>
      <w:r>
        <w:rPr>
          <w:rFonts w:ascii="Calibri" w:hAnsi="Calibri" w:cs="Calibri"/>
          <w:color w:val="767171" w:themeColor="background2" w:themeShade="80"/>
          <w:sz w:val="26"/>
          <w:szCs w:val="26"/>
        </w:rPr>
        <w:t xml:space="preserve">del </w:t>
      </w:r>
      <w:r w:rsidRPr="00A13B2F">
        <w:rPr>
          <w:rFonts w:ascii="Calibri" w:hAnsi="Calibri" w:cs="Calibri"/>
          <w:b/>
          <w:color w:val="767171" w:themeColor="background2" w:themeShade="80"/>
          <w:sz w:val="26"/>
          <w:szCs w:val="26"/>
        </w:rPr>
        <w:t>Acta de Infracción</w:t>
      </w:r>
      <w:r w:rsidRPr="001F2871">
        <w:rPr>
          <w:rFonts w:ascii="Calibri" w:hAnsi="Calibri" w:cs="Calibri"/>
          <w:color w:val="767171" w:themeColor="background2" w:themeShade="80"/>
          <w:sz w:val="26"/>
          <w:szCs w:val="26"/>
        </w:rPr>
        <w:t xml:space="preserve"> de cortesía con folio número </w:t>
      </w:r>
      <w:r w:rsidRPr="00A13B2F">
        <w:rPr>
          <w:rFonts w:ascii="Calibri" w:hAnsi="Calibri" w:cs="Calibri"/>
          <w:b/>
          <w:color w:val="767171" w:themeColor="background2" w:themeShade="80"/>
          <w:sz w:val="26"/>
          <w:szCs w:val="26"/>
        </w:rPr>
        <w:t>0277 cero doscientos setenta y siete</w:t>
      </w:r>
      <w:r w:rsidRPr="001F2871">
        <w:rPr>
          <w:rFonts w:ascii="Calibri" w:hAnsi="Calibri" w:cs="Calibri"/>
          <w:color w:val="767171" w:themeColor="background2" w:themeShade="80"/>
          <w:sz w:val="26"/>
          <w:szCs w:val="26"/>
        </w:rPr>
        <w:t xml:space="preserve">, de fecha </w:t>
      </w:r>
      <w:r w:rsidRPr="00A13B2F">
        <w:rPr>
          <w:rFonts w:ascii="Calibri" w:hAnsi="Calibri" w:cs="Calibri"/>
          <w:b/>
          <w:color w:val="767171" w:themeColor="background2" w:themeShade="80"/>
          <w:sz w:val="26"/>
          <w:szCs w:val="26"/>
        </w:rPr>
        <w:t>8</w:t>
      </w:r>
      <w:r w:rsidRPr="001F2871">
        <w:rPr>
          <w:rFonts w:ascii="Calibri" w:hAnsi="Calibri" w:cs="Calibri"/>
          <w:color w:val="767171" w:themeColor="background2" w:themeShade="80"/>
          <w:sz w:val="26"/>
          <w:szCs w:val="26"/>
        </w:rPr>
        <w:t xml:space="preserve"> ocho de </w:t>
      </w:r>
      <w:r w:rsidRPr="00A13B2F">
        <w:rPr>
          <w:rFonts w:ascii="Calibri" w:hAnsi="Calibri" w:cs="Calibri"/>
          <w:b/>
          <w:color w:val="767171" w:themeColor="background2" w:themeShade="80"/>
          <w:sz w:val="26"/>
          <w:szCs w:val="26"/>
        </w:rPr>
        <w:t>mayo</w:t>
      </w:r>
      <w:r w:rsidRPr="001F2871">
        <w:rPr>
          <w:rFonts w:ascii="Calibri" w:hAnsi="Calibri" w:cs="Calibri"/>
          <w:color w:val="767171" w:themeColor="background2" w:themeShade="80"/>
          <w:sz w:val="26"/>
          <w:szCs w:val="26"/>
        </w:rPr>
        <w:t xml:space="preserve"> del año </w:t>
      </w:r>
      <w:r w:rsidRPr="00A13B2F">
        <w:rPr>
          <w:rFonts w:ascii="Calibri" w:hAnsi="Calibri" w:cs="Calibri"/>
          <w:b/>
          <w:color w:val="767171" w:themeColor="background2" w:themeShade="80"/>
          <w:sz w:val="26"/>
          <w:szCs w:val="26"/>
        </w:rPr>
        <w:t>2017</w:t>
      </w:r>
      <w:r w:rsidRPr="001F2871">
        <w:rPr>
          <w:rFonts w:ascii="Calibri" w:hAnsi="Calibri" w:cs="Calibri"/>
          <w:color w:val="767171" w:themeColor="background2" w:themeShade="80"/>
          <w:sz w:val="26"/>
          <w:szCs w:val="26"/>
        </w:rPr>
        <w:t xml:space="preserve"> dos mil diecisiete; así como la calificación y la imposición </w:t>
      </w:r>
      <w:r w:rsidRPr="001F2871">
        <w:rPr>
          <w:rFonts w:ascii="Calibri" w:hAnsi="Calibri" w:cs="Calibri"/>
          <w:color w:val="767171" w:themeColor="background2" w:themeShade="80"/>
          <w:sz w:val="26"/>
          <w:szCs w:val="26"/>
        </w:rPr>
        <w:lastRenderedPageBreak/>
        <w:t xml:space="preserve">de una </w:t>
      </w:r>
      <w:r w:rsidRPr="000452E6">
        <w:rPr>
          <w:rFonts w:ascii="Calibri" w:hAnsi="Calibri" w:cs="Calibri"/>
          <w:color w:val="767171" w:themeColor="background2" w:themeShade="80"/>
          <w:sz w:val="26"/>
          <w:szCs w:val="26"/>
        </w:rPr>
        <w:t xml:space="preserve">sanción económica </w:t>
      </w:r>
      <w:r>
        <w:rPr>
          <w:rFonts w:ascii="Calibri" w:hAnsi="Calibri" w:cs="Calibri"/>
          <w:color w:val="767171" w:themeColor="background2" w:themeShade="80"/>
          <w:sz w:val="26"/>
          <w:szCs w:val="26"/>
        </w:rPr>
        <w:t>por la cantidad de $2,264.7</w:t>
      </w:r>
      <w:r w:rsidRPr="001F2871">
        <w:rPr>
          <w:rFonts w:ascii="Calibri" w:hAnsi="Calibri" w:cs="Calibri"/>
          <w:color w:val="767171" w:themeColor="background2" w:themeShade="80"/>
          <w:sz w:val="26"/>
          <w:szCs w:val="26"/>
        </w:rPr>
        <w:t>0 (dos mil dos</w:t>
      </w:r>
      <w:r>
        <w:rPr>
          <w:rFonts w:ascii="Calibri" w:hAnsi="Calibri" w:cs="Calibri"/>
          <w:color w:val="767171" w:themeColor="background2" w:themeShade="80"/>
          <w:sz w:val="26"/>
          <w:szCs w:val="26"/>
        </w:rPr>
        <w:t>cientos sesenta y cuatro pesos 7</w:t>
      </w:r>
      <w:r w:rsidRPr="001F2871">
        <w:rPr>
          <w:rFonts w:ascii="Calibri" w:hAnsi="Calibri" w:cs="Calibri"/>
          <w:color w:val="767171" w:themeColor="background2" w:themeShade="80"/>
          <w:sz w:val="26"/>
          <w:szCs w:val="26"/>
        </w:rPr>
        <w:t>0/100 Moneda Nacional); ello en base a las consideraciones lógicas y jurídicas expresadas en el Considerando Sexto de la presente sentencia</w:t>
      </w:r>
      <w:r>
        <w:rPr>
          <w:rFonts w:ascii="Calibri" w:hAnsi="Calibri" w:cs="Calibri"/>
          <w:color w:val="767171" w:themeColor="background2" w:themeShade="80"/>
          <w:sz w:val="26"/>
          <w:szCs w:val="26"/>
        </w:rPr>
        <w:t xml:space="preserve">. . . . . . . . </w:t>
      </w:r>
    </w:p>
    <w:p w:rsidR="00A32BE5" w:rsidRPr="001F2871" w:rsidRDefault="00A32BE5" w:rsidP="00A32BE5">
      <w:pPr>
        <w:pStyle w:val="Textoindependiente"/>
        <w:rPr>
          <w:rFonts w:ascii="Calibri" w:hAnsi="Calibri" w:cs="Calibri"/>
          <w:color w:val="767171" w:themeColor="background2" w:themeShade="80"/>
          <w:sz w:val="20"/>
          <w:szCs w:val="20"/>
        </w:rPr>
      </w:pPr>
    </w:p>
    <w:p w:rsidR="00A32BE5" w:rsidRPr="001F2871" w:rsidRDefault="00A32BE5" w:rsidP="00A32BE5">
      <w:pPr>
        <w:pStyle w:val="Textoindependiente"/>
        <w:ind w:firstLine="708"/>
        <w:rPr>
          <w:rFonts w:ascii="Calibri" w:hAnsi="Calibri" w:cs="Calibri"/>
          <w:color w:val="767171" w:themeColor="background2" w:themeShade="80"/>
          <w:sz w:val="26"/>
          <w:szCs w:val="26"/>
        </w:rPr>
      </w:pPr>
      <w:r w:rsidRPr="001F2871">
        <w:rPr>
          <w:rFonts w:ascii="Calibri" w:hAnsi="Calibri" w:cs="Calibri"/>
          <w:color w:val="767171" w:themeColor="background2" w:themeShade="80"/>
          <w:sz w:val="26"/>
          <w:szCs w:val="26"/>
        </w:rPr>
        <w:t>Notifíquese a la autoridad demandada por oficio; y, a la parte actora personalmente. . . . . . . . . . . .</w:t>
      </w:r>
      <w:r>
        <w:rPr>
          <w:rFonts w:ascii="Calibri" w:hAnsi="Calibri" w:cs="Calibri"/>
          <w:color w:val="767171" w:themeColor="background2" w:themeShade="80"/>
          <w:sz w:val="26"/>
          <w:szCs w:val="26"/>
        </w:rPr>
        <w:t xml:space="preserve"> . . . . . . . . . . . . . . . . . . . . . . . . . . . . . . . . . . . . . . . . . . . . .</w:t>
      </w:r>
      <w:r w:rsidRPr="001F2871">
        <w:rPr>
          <w:rFonts w:ascii="Calibri" w:hAnsi="Calibri" w:cs="Calibri"/>
          <w:color w:val="767171" w:themeColor="background2" w:themeShade="80"/>
          <w:sz w:val="26"/>
          <w:szCs w:val="26"/>
        </w:rPr>
        <w:t xml:space="preserve"> </w:t>
      </w:r>
    </w:p>
    <w:p w:rsidR="00A32BE5" w:rsidRPr="001F2871" w:rsidRDefault="00A32BE5" w:rsidP="00A32BE5">
      <w:pPr>
        <w:jc w:val="both"/>
        <w:rPr>
          <w:rFonts w:ascii="Calibri" w:hAnsi="Calibri" w:cs="Calibri"/>
          <w:color w:val="767171" w:themeColor="background2" w:themeShade="80"/>
          <w:sz w:val="20"/>
          <w:szCs w:val="20"/>
        </w:rPr>
      </w:pPr>
    </w:p>
    <w:p w:rsidR="00A32BE5" w:rsidRPr="001F2871" w:rsidRDefault="00A32BE5" w:rsidP="00A32BE5">
      <w:pPr>
        <w:pStyle w:val="Textoindependiente"/>
        <w:ind w:firstLine="708"/>
        <w:rPr>
          <w:rFonts w:ascii="Calibri" w:hAnsi="Calibri" w:cs="Calibri"/>
          <w:b/>
          <w:bCs/>
          <w:color w:val="767171" w:themeColor="background2" w:themeShade="80"/>
          <w:sz w:val="26"/>
          <w:szCs w:val="26"/>
        </w:rPr>
      </w:pPr>
      <w:r w:rsidRPr="001F287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F2871">
        <w:rPr>
          <w:rFonts w:ascii="Calibri" w:hAnsi="Calibri" w:cs="Calibri"/>
          <w:color w:val="767171" w:themeColor="background2" w:themeShade="80"/>
          <w:sz w:val="26"/>
          <w:szCs w:val="26"/>
        </w:rPr>
        <w:t>. . . .</w:t>
      </w:r>
      <w:proofErr w:type="gramEnd"/>
      <w:r w:rsidRPr="001F2871">
        <w:rPr>
          <w:rFonts w:ascii="Calibri" w:hAnsi="Calibri" w:cs="Calibri"/>
          <w:color w:val="767171" w:themeColor="background2" w:themeShade="80"/>
          <w:sz w:val="26"/>
          <w:szCs w:val="26"/>
        </w:rPr>
        <w:t xml:space="preserve"> . </w:t>
      </w:r>
    </w:p>
    <w:p w:rsidR="00A32BE5" w:rsidRPr="001F2871" w:rsidRDefault="00A32BE5" w:rsidP="00A32BE5">
      <w:pPr>
        <w:pStyle w:val="Textoindependiente"/>
        <w:rPr>
          <w:rFonts w:ascii="Calibri" w:hAnsi="Calibri" w:cs="Calibri"/>
          <w:color w:val="767171" w:themeColor="background2" w:themeShade="80"/>
          <w:sz w:val="20"/>
          <w:szCs w:val="20"/>
        </w:rPr>
      </w:pPr>
    </w:p>
    <w:p w:rsidR="00A32BE5" w:rsidRPr="001F2871" w:rsidRDefault="00A32BE5" w:rsidP="00A32BE5">
      <w:pPr>
        <w:pStyle w:val="Textoindependiente"/>
        <w:ind w:firstLine="708"/>
        <w:rPr>
          <w:color w:val="767171" w:themeColor="background2" w:themeShade="80"/>
        </w:rPr>
      </w:pPr>
      <w:r w:rsidRPr="001F2871">
        <w:rPr>
          <w:rFonts w:ascii="Calibri" w:hAnsi="Calibri" w:cs="Calibri"/>
          <w:color w:val="767171" w:themeColor="background2" w:themeShade="80"/>
          <w:sz w:val="26"/>
          <w:szCs w:val="26"/>
        </w:rPr>
        <w:t xml:space="preserve">Así lo resolvió y firma el Licenciado </w:t>
      </w:r>
      <w:r w:rsidRPr="001F2871">
        <w:rPr>
          <w:rFonts w:ascii="Calibri" w:hAnsi="Calibri" w:cs="Calibri"/>
          <w:b/>
          <w:bCs/>
          <w:color w:val="767171" w:themeColor="background2" w:themeShade="80"/>
          <w:sz w:val="26"/>
          <w:szCs w:val="26"/>
        </w:rPr>
        <w:t>Ernesto Alejandro Mora Álvarez</w:t>
      </w:r>
      <w:r w:rsidRPr="001F287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1F2871">
        <w:rPr>
          <w:rFonts w:ascii="Calibri" w:hAnsi="Calibri" w:cs="Calibri"/>
          <w:b/>
          <w:bCs/>
          <w:color w:val="767171" w:themeColor="background2" w:themeShade="80"/>
          <w:sz w:val="26"/>
          <w:szCs w:val="26"/>
        </w:rPr>
        <w:t>María del Rocío Villanueva Sánchez</w:t>
      </w:r>
      <w:r w:rsidRPr="001F2871">
        <w:rPr>
          <w:rFonts w:ascii="Calibri" w:hAnsi="Calibri" w:cs="Calibri"/>
          <w:color w:val="767171" w:themeColor="background2" w:themeShade="80"/>
          <w:sz w:val="26"/>
          <w:szCs w:val="26"/>
        </w:rPr>
        <w:t xml:space="preserve">, quien da fe. . . . . . . . . . . . . . . . . . . . . . . . . . . .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E5"/>
    <w:rsid w:val="00051067"/>
    <w:rsid w:val="00A32B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BBF8B-E2F4-4D66-8F77-5CB57DA3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BE5"/>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A32BE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E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A32BE5"/>
    <w:pPr>
      <w:jc w:val="both"/>
    </w:pPr>
    <w:rPr>
      <w:lang w:val="es-MX"/>
    </w:rPr>
  </w:style>
  <w:style w:type="character" w:customStyle="1" w:styleId="TextoindependienteCar">
    <w:name w:val="Texto independiente Car"/>
    <w:basedOn w:val="Fuentedeprrafopredeter"/>
    <w:link w:val="Textoindependiente"/>
    <w:rsid w:val="00A32BE5"/>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A32BE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32BE5"/>
    <w:rPr>
      <w:rFonts w:ascii="Times New Roman" w:eastAsia="Calibri" w:hAnsi="Times New Roman" w:cs="Times New Roman"/>
      <w:sz w:val="16"/>
      <w:szCs w:val="16"/>
      <w:lang w:eastAsia="es-ES"/>
    </w:rPr>
  </w:style>
  <w:style w:type="paragraph" w:styleId="NormalWeb">
    <w:name w:val="Normal (Web)"/>
    <w:basedOn w:val="Normal"/>
    <w:semiHidden/>
    <w:rsid w:val="00A32BE5"/>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3535</Words>
  <Characters>19446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2018-08-28T19:26:00Z</dcterms:created>
  <dcterms:modified xsi:type="dcterms:W3CDTF">2018-08-28T19:27:00Z</dcterms:modified>
</cp:coreProperties>
</file>